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92" w:rsidRDefault="002A6592" w:rsidP="00B1086B">
      <w:pPr>
        <w:spacing w:line="280" w:lineRule="exact"/>
        <w:jc w:val="center"/>
        <w:rPr>
          <w:rFonts w:ascii="標楷體" w:eastAsia="標楷體" w:hAnsi="標楷體"/>
          <w:sz w:val="32"/>
          <w:szCs w:val="32"/>
        </w:rPr>
      </w:pPr>
    </w:p>
    <w:p w:rsidR="002A6592" w:rsidRDefault="002A6592" w:rsidP="00B1086B">
      <w:pPr>
        <w:spacing w:line="280" w:lineRule="exact"/>
        <w:jc w:val="center"/>
        <w:rPr>
          <w:rFonts w:ascii="標楷體" w:eastAsia="標楷體" w:hAnsi="標楷體"/>
          <w:sz w:val="32"/>
          <w:szCs w:val="32"/>
        </w:rPr>
      </w:pPr>
    </w:p>
    <w:p w:rsidR="006A4BB0" w:rsidRPr="00B1086B" w:rsidRDefault="006A4BB0" w:rsidP="00B1086B">
      <w:pPr>
        <w:spacing w:line="280" w:lineRule="exact"/>
        <w:jc w:val="center"/>
        <w:rPr>
          <w:rFonts w:ascii="標楷體" w:eastAsia="標楷體" w:hAnsi="標楷體"/>
          <w:sz w:val="32"/>
          <w:szCs w:val="32"/>
        </w:rPr>
      </w:pPr>
      <w:r w:rsidRPr="00B1086B">
        <w:rPr>
          <w:rFonts w:ascii="標楷體" w:eastAsia="標楷體" w:hAnsi="標楷體" w:hint="eastAsia"/>
          <w:sz w:val="32"/>
          <w:szCs w:val="32"/>
        </w:rPr>
        <w:t>國立中正大學成人及繼續教育學系博士生研究輔導實施要點</w:t>
      </w:r>
    </w:p>
    <w:p w:rsidR="006A4BB0" w:rsidRPr="00313F4B" w:rsidRDefault="006A4BB0" w:rsidP="00B1086B">
      <w:pPr>
        <w:spacing w:line="180" w:lineRule="exact"/>
        <w:ind w:leftChars="1" w:left="476" w:right="-1" w:hangingChars="296" w:hanging="474"/>
        <w:jc w:val="right"/>
        <w:rPr>
          <w:rFonts w:ascii="標楷體" w:eastAsia="標楷體" w:hAnsi="標楷體"/>
          <w:sz w:val="16"/>
        </w:rPr>
      </w:pPr>
      <w:r w:rsidRPr="00313F4B">
        <w:rPr>
          <w:rFonts w:ascii="標楷體" w:eastAsia="標楷體" w:hAnsi="標楷體"/>
          <w:sz w:val="16"/>
        </w:rPr>
        <w:t>88.12.30</w:t>
      </w:r>
      <w:r w:rsidRPr="00313F4B">
        <w:rPr>
          <w:rFonts w:ascii="標楷體" w:eastAsia="標楷體" w:hAnsi="標楷體" w:hint="eastAsia"/>
          <w:sz w:val="16"/>
        </w:rPr>
        <w:t>第五十九次所</w:t>
      </w:r>
      <w:proofErr w:type="gramStart"/>
      <w:r w:rsidRPr="00313F4B">
        <w:rPr>
          <w:rFonts w:ascii="標楷體" w:eastAsia="標楷體" w:hAnsi="標楷體" w:hint="eastAsia"/>
          <w:sz w:val="16"/>
        </w:rPr>
        <w:t>務</w:t>
      </w:r>
      <w:proofErr w:type="gramEnd"/>
      <w:r w:rsidRPr="00313F4B">
        <w:rPr>
          <w:rFonts w:ascii="標楷體" w:eastAsia="標楷體" w:hAnsi="標楷體" w:hint="eastAsia"/>
          <w:sz w:val="16"/>
        </w:rPr>
        <w:t>會議通過</w:t>
      </w:r>
      <w:r w:rsidRPr="00313F4B">
        <w:rPr>
          <w:rFonts w:ascii="標楷體" w:eastAsia="標楷體" w:hAnsi="標楷體"/>
          <w:sz w:val="16"/>
        </w:rPr>
        <w:t xml:space="preserve"> 90.04.18</w:t>
      </w:r>
      <w:r w:rsidRPr="00313F4B">
        <w:rPr>
          <w:rFonts w:ascii="標楷體" w:eastAsia="標楷體" w:hAnsi="標楷體" w:hint="eastAsia"/>
          <w:sz w:val="16"/>
        </w:rPr>
        <w:t>第八十九次系</w:t>
      </w:r>
      <w:proofErr w:type="gramStart"/>
      <w:r w:rsidRPr="00313F4B">
        <w:rPr>
          <w:rFonts w:ascii="標楷體" w:eastAsia="標楷體" w:hAnsi="標楷體" w:hint="eastAsia"/>
          <w:sz w:val="16"/>
        </w:rPr>
        <w:t>務</w:t>
      </w:r>
      <w:proofErr w:type="gramEnd"/>
      <w:r w:rsidRPr="00313F4B">
        <w:rPr>
          <w:rFonts w:ascii="標楷體" w:eastAsia="標楷體" w:hAnsi="標楷體" w:hint="eastAsia"/>
          <w:sz w:val="16"/>
        </w:rPr>
        <w:t>會議通</w:t>
      </w:r>
    </w:p>
    <w:p w:rsidR="006A4BB0" w:rsidRPr="00313F4B" w:rsidRDefault="006A4BB0" w:rsidP="00B1086B">
      <w:pPr>
        <w:spacing w:line="180" w:lineRule="exact"/>
        <w:ind w:leftChars="1" w:left="476" w:right="-1" w:hangingChars="296" w:hanging="474"/>
        <w:jc w:val="right"/>
        <w:rPr>
          <w:rFonts w:ascii="標楷體" w:eastAsia="標楷體" w:hAnsi="標楷體"/>
          <w:sz w:val="16"/>
        </w:rPr>
      </w:pPr>
      <w:r w:rsidRPr="00313F4B">
        <w:rPr>
          <w:rFonts w:ascii="標楷體" w:eastAsia="標楷體" w:hAnsi="標楷體"/>
          <w:sz w:val="16"/>
        </w:rPr>
        <w:t>92.02.26</w:t>
      </w:r>
      <w:r w:rsidRPr="00313F4B">
        <w:rPr>
          <w:rFonts w:ascii="標楷體" w:eastAsia="標楷體" w:hAnsi="標楷體" w:hint="eastAsia"/>
          <w:sz w:val="16"/>
        </w:rPr>
        <w:t>第一二一次系</w:t>
      </w:r>
      <w:proofErr w:type="gramStart"/>
      <w:r w:rsidRPr="00313F4B">
        <w:rPr>
          <w:rFonts w:ascii="標楷體" w:eastAsia="標楷體" w:hAnsi="標楷體" w:hint="eastAsia"/>
          <w:sz w:val="16"/>
        </w:rPr>
        <w:t>務</w:t>
      </w:r>
      <w:proofErr w:type="gramEnd"/>
      <w:r w:rsidRPr="00313F4B">
        <w:rPr>
          <w:rFonts w:ascii="標楷體" w:eastAsia="標楷體" w:hAnsi="標楷體" w:hint="eastAsia"/>
          <w:sz w:val="16"/>
        </w:rPr>
        <w:t>會議通過</w:t>
      </w:r>
      <w:proofErr w:type="gramStart"/>
      <w:r w:rsidRPr="00313F4B">
        <w:rPr>
          <w:rFonts w:ascii="標楷體" w:eastAsia="標楷體" w:hAnsi="標楷體" w:hint="eastAsia"/>
          <w:sz w:val="16"/>
        </w:rPr>
        <w:t>過</w:t>
      </w:r>
      <w:proofErr w:type="gramEnd"/>
      <w:r w:rsidRPr="00313F4B">
        <w:rPr>
          <w:rFonts w:ascii="標楷體" w:eastAsia="標楷體" w:hAnsi="標楷體"/>
          <w:sz w:val="16"/>
        </w:rPr>
        <w:t xml:space="preserve">92.06.18 </w:t>
      </w:r>
      <w:r w:rsidRPr="00313F4B">
        <w:rPr>
          <w:rFonts w:ascii="標楷體" w:eastAsia="標楷體" w:hAnsi="標楷體" w:hint="eastAsia"/>
          <w:sz w:val="16"/>
        </w:rPr>
        <w:t>第一二六次系</w:t>
      </w:r>
      <w:proofErr w:type="gramStart"/>
      <w:r w:rsidRPr="00313F4B">
        <w:rPr>
          <w:rFonts w:ascii="標楷體" w:eastAsia="標楷體" w:hAnsi="標楷體" w:hint="eastAsia"/>
          <w:sz w:val="16"/>
        </w:rPr>
        <w:t>務</w:t>
      </w:r>
      <w:proofErr w:type="gramEnd"/>
      <w:r w:rsidRPr="00313F4B">
        <w:rPr>
          <w:rFonts w:ascii="標楷體" w:eastAsia="標楷體" w:hAnsi="標楷體" w:hint="eastAsia"/>
          <w:sz w:val="16"/>
        </w:rPr>
        <w:t>會議通過</w:t>
      </w:r>
    </w:p>
    <w:p w:rsidR="006A4BB0" w:rsidRPr="00313F4B" w:rsidRDefault="006A4BB0" w:rsidP="00B1086B">
      <w:pPr>
        <w:spacing w:line="180" w:lineRule="exact"/>
        <w:ind w:leftChars="1" w:left="476" w:right="-1" w:hangingChars="296" w:hanging="474"/>
        <w:jc w:val="right"/>
        <w:rPr>
          <w:rFonts w:ascii="標楷體" w:eastAsia="標楷體" w:hAnsi="標楷體"/>
          <w:sz w:val="16"/>
        </w:rPr>
      </w:pPr>
      <w:r w:rsidRPr="00313F4B">
        <w:rPr>
          <w:rFonts w:ascii="標楷體" w:eastAsia="標楷體" w:hAnsi="標楷體"/>
          <w:sz w:val="16"/>
        </w:rPr>
        <w:t>93.04.14</w:t>
      </w:r>
      <w:r w:rsidRPr="00313F4B">
        <w:rPr>
          <w:rFonts w:ascii="標楷體" w:eastAsia="標楷體" w:hAnsi="標楷體" w:hint="eastAsia"/>
          <w:sz w:val="16"/>
        </w:rPr>
        <w:t>第一三六次系務會議通過</w:t>
      </w:r>
      <w:r w:rsidRPr="00313F4B">
        <w:rPr>
          <w:rFonts w:ascii="標楷體" w:eastAsia="標楷體" w:hAnsi="標楷體"/>
          <w:sz w:val="16"/>
        </w:rPr>
        <w:t xml:space="preserve"> 93.10.13</w:t>
      </w:r>
      <w:r w:rsidRPr="00313F4B">
        <w:rPr>
          <w:rFonts w:ascii="標楷體" w:eastAsia="標楷體" w:hAnsi="標楷體" w:hint="eastAsia"/>
          <w:sz w:val="16"/>
        </w:rPr>
        <w:t>第一四二次系務會議通過</w:t>
      </w:r>
    </w:p>
    <w:p w:rsidR="006A4BB0" w:rsidRPr="00313F4B" w:rsidRDefault="006A4BB0" w:rsidP="00B1086B">
      <w:pPr>
        <w:spacing w:line="180" w:lineRule="exact"/>
        <w:ind w:leftChars="1" w:left="476" w:right="-1" w:hangingChars="296" w:hanging="474"/>
        <w:jc w:val="right"/>
        <w:rPr>
          <w:rFonts w:ascii="標楷體" w:eastAsia="標楷體" w:hAnsi="標楷體"/>
          <w:sz w:val="16"/>
        </w:rPr>
      </w:pPr>
      <w:r w:rsidRPr="00313F4B">
        <w:rPr>
          <w:rFonts w:ascii="標楷體" w:eastAsia="標楷體" w:hAnsi="標楷體"/>
          <w:sz w:val="16"/>
        </w:rPr>
        <w:t>94.10.12</w:t>
      </w:r>
      <w:r w:rsidRPr="00313F4B">
        <w:rPr>
          <w:rFonts w:ascii="標楷體" w:eastAsia="標楷體" w:hAnsi="標楷體" w:hint="eastAsia"/>
          <w:sz w:val="16"/>
        </w:rPr>
        <w:t>第一五三次系務會議通過</w:t>
      </w:r>
      <w:r w:rsidRPr="00313F4B">
        <w:rPr>
          <w:rFonts w:ascii="標楷體" w:eastAsia="標楷體" w:hAnsi="標楷體"/>
          <w:sz w:val="16"/>
        </w:rPr>
        <w:t xml:space="preserve"> 95.09.13</w:t>
      </w:r>
      <w:r w:rsidRPr="00313F4B">
        <w:rPr>
          <w:rFonts w:ascii="標楷體" w:eastAsia="標楷體" w:hAnsi="標楷體" w:hint="eastAsia"/>
          <w:sz w:val="16"/>
        </w:rPr>
        <w:t>第</w:t>
      </w:r>
      <w:r w:rsidRPr="00313F4B">
        <w:rPr>
          <w:rFonts w:ascii="標楷體" w:eastAsia="標楷體" w:hAnsi="標楷體"/>
          <w:sz w:val="16"/>
        </w:rPr>
        <w:t>160</w:t>
      </w:r>
      <w:r w:rsidRPr="00313F4B">
        <w:rPr>
          <w:rFonts w:ascii="標楷體" w:eastAsia="標楷體" w:hAnsi="標楷體" w:hint="eastAsia"/>
          <w:sz w:val="16"/>
        </w:rPr>
        <w:t>次系務會議通過</w:t>
      </w:r>
    </w:p>
    <w:p w:rsidR="006A4BB0" w:rsidRPr="00313F4B" w:rsidRDefault="006A4BB0" w:rsidP="00B1086B">
      <w:pPr>
        <w:spacing w:line="180" w:lineRule="exact"/>
        <w:ind w:leftChars="1" w:left="476" w:right="-1" w:hangingChars="296" w:hanging="474"/>
        <w:jc w:val="right"/>
        <w:rPr>
          <w:rFonts w:ascii="標楷體" w:eastAsia="標楷體" w:hAnsi="標楷體"/>
          <w:sz w:val="16"/>
        </w:rPr>
      </w:pPr>
      <w:r w:rsidRPr="00313F4B">
        <w:rPr>
          <w:rFonts w:ascii="標楷體" w:eastAsia="標楷體" w:hAnsi="標楷體"/>
          <w:sz w:val="16"/>
        </w:rPr>
        <w:t>95.11.15</w:t>
      </w:r>
      <w:r w:rsidRPr="00313F4B">
        <w:rPr>
          <w:rFonts w:ascii="標楷體" w:eastAsia="標楷體" w:hAnsi="標楷體" w:hint="eastAsia"/>
          <w:sz w:val="16"/>
        </w:rPr>
        <w:t>第</w:t>
      </w:r>
      <w:r w:rsidRPr="00313F4B">
        <w:rPr>
          <w:rFonts w:ascii="標楷體" w:eastAsia="標楷體" w:hAnsi="標楷體"/>
          <w:sz w:val="16"/>
        </w:rPr>
        <w:t>162</w:t>
      </w:r>
      <w:r w:rsidRPr="00313F4B">
        <w:rPr>
          <w:rFonts w:ascii="標楷體" w:eastAsia="標楷體" w:hAnsi="標楷體" w:hint="eastAsia"/>
          <w:sz w:val="16"/>
        </w:rPr>
        <w:t>次系務會議通過</w:t>
      </w:r>
      <w:r w:rsidRPr="00313F4B">
        <w:rPr>
          <w:rFonts w:ascii="標楷體" w:eastAsia="標楷體" w:hAnsi="標楷體"/>
          <w:sz w:val="16"/>
        </w:rPr>
        <w:t xml:space="preserve"> 96.01.10</w:t>
      </w:r>
      <w:r w:rsidRPr="00313F4B">
        <w:rPr>
          <w:rFonts w:ascii="標楷體" w:eastAsia="標楷體" w:hAnsi="標楷體" w:hint="eastAsia"/>
          <w:sz w:val="16"/>
        </w:rPr>
        <w:t>第</w:t>
      </w:r>
      <w:r w:rsidRPr="00313F4B">
        <w:rPr>
          <w:rFonts w:ascii="標楷體" w:eastAsia="標楷體" w:hAnsi="標楷體"/>
          <w:sz w:val="16"/>
        </w:rPr>
        <w:t>164</w:t>
      </w:r>
      <w:r w:rsidRPr="00313F4B">
        <w:rPr>
          <w:rFonts w:ascii="標楷體" w:eastAsia="標楷體" w:hAnsi="標楷體" w:hint="eastAsia"/>
          <w:sz w:val="16"/>
        </w:rPr>
        <w:t>次系務會議通過</w:t>
      </w:r>
    </w:p>
    <w:p w:rsidR="006A4BB0" w:rsidRPr="00313F4B" w:rsidRDefault="006A4BB0" w:rsidP="00B1086B">
      <w:pPr>
        <w:spacing w:line="180" w:lineRule="exact"/>
        <w:ind w:leftChars="1" w:left="476" w:right="-1" w:hangingChars="296" w:hanging="474"/>
        <w:jc w:val="right"/>
        <w:rPr>
          <w:rFonts w:ascii="標楷體" w:eastAsia="標楷體" w:hAnsi="標楷體"/>
          <w:sz w:val="16"/>
        </w:rPr>
      </w:pPr>
      <w:r w:rsidRPr="00313F4B">
        <w:rPr>
          <w:rFonts w:ascii="標楷體" w:eastAsia="標楷體" w:hAnsi="標楷體"/>
          <w:sz w:val="16"/>
        </w:rPr>
        <w:t>96.06.13</w:t>
      </w:r>
      <w:r w:rsidRPr="00313F4B">
        <w:rPr>
          <w:rFonts w:ascii="標楷體" w:eastAsia="標楷體" w:hAnsi="標楷體" w:hint="eastAsia"/>
          <w:sz w:val="16"/>
        </w:rPr>
        <w:t>第</w:t>
      </w:r>
      <w:r w:rsidRPr="00313F4B">
        <w:rPr>
          <w:rFonts w:ascii="標楷體" w:eastAsia="標楷體" w:hAnsi="標楷體"/>
          <w:sz w:val="16"/>
        </w:rPr>
        <w:t>168</w:t>
      </w:r>
      <w:r w:rsidRPr="00313F4B">
        <w:rPr>
          <w:rFonts w:ascii="標楷體" w:eastAsia="標楷體" w:hAnsi="標楷體" w:hint="eastAsia"/>
          <w:sz w:val="16"/>
        </w:rPr>
        <w:t>次系務會議通過</w:t>
      </w:r>
      <w:r w:rsidRPr="00313F4B">
        <w:rPr>
          <w:rFonts w:ascii="標楷體" w:eastAsia="標楷體" w:hAnsi="標楷體"/>
          <w:sz w:val="16"/>
        </w:rPr>
        <w:t xml:space="preserve"> 97.07.08 96</w:t>
      </w:r>
      <w:r w:rsidRPr="00313F4B">
        <w:rPr>
          <w:rFonts w:ascii="標楷體" w:eastAsia="標楷體" w:hAnsi="標楷體" w:hint="eastAsia"/>
          <w:sz w:val="16"/>
        </w:rPr>
        <w:t>學年度第</w:t>
      </w:r>
      <w:r w:rsidRPr="00313F4B">
        <w:rPr>
          <w:rFonts w:ascii="標楷體" w:eastAsia="標楷體" w:hAnsi="標楷體"/>
          <w:sz w:val="16"/>
        </w:rPr>
        <w:t>12</w:t>
      </w:r>
      <w:r w:rsidRPr="00313F4B">
        <w:rPr>
          <w:rFonts w:ascii="標楷體" w:eastAsia="標楷體" w:hAnsi="標楷體" w:hint="eastAsia"/>
          <w:sz w:val="16"/>
        </w:rPr>
        <w:t>次系務會議通過</w:t>
      </w:r>
    </w:p>
    <w:p w:rsidR="006A4BB0" w:rsidRPr="00313F4B" w:rsidRDefault="006A4BB0" w:rsidP="00B1086B">
      <w:pPr>
        <w:numPr>
          <w:ilvl w:val="2"/>
          <w:numId w:val="6"/>
        </w:numPr>
        <w:spacing w:line="180" w:lineRule="exact"/>
        <w:ind w:right="-1"/>
        <w:jc w:val="right"/>
        <w:rPr>
          <w:rFonts w:ascii="標楷體" w:eastAsia="標楷體" w:hAnsi="標楷體"/>
          <w:sz w:val="16"/>
        </w:rPr>
      </w:pPr>
      <w:r w:rsidRPr="00313F4B">
        <w:rPr>
          <w:rFonts w:ascii="標楷體" w:eastAsia="標楷體" w:hAnsi="標楷體"/>
          <w:sz w:val="16"/>
        </w:rPr>
        <w:t>97</w:t>
      </w:r>
      <w:r w:rsidRPr="00313F4B">
        <w:rPr>
          <w:rFonts w:ascii="標楷體" w:eastAsia="標楷體" w:hAnsi="標楷體" w:hint="eastAsia"/>
          <w:sz w:val="16"/>
        </w:rPr>
        <w:t>學年度第</w:t>
      </w:r>
      <w:r w:rsidRPr="00313F4B">
        <w:rPr>
          <w:rFonts w:ascii="標楷體" w:eastAsia="標楷體" w:hAnsi="標楷體"/>
          <w:sz w:val="16"/>
        </w:rPr>
        <w:t>7</w:t>
      </w:r>
      <w:r w:rsidRPr="00313F4B">
        <w:rPr>
          <w:rFonts w:ascii="標楷體" w:eastAsia="標楷體" w:hAnsi="標楷體" w:hint="eastAsia"/>
          <w:sz w:val="16"/>
        </w:rPr>
        <w:t>次系務會議通過</w:t>
      </w:r>
    </w:p>
    <w:p w:rsidR="006A4BB0" w:rsidRPr="00313F4B" w:rsidRDefault="006A4BB0" w:rsidP="00B1086B">
      <w:pPr>
        <w:spacing w:line="180" w:lineRule="exact"/>
        <w:ind w:right="-1"/>
        <w:jc w:val="right"/>
        <w:rPr>
          <w:rFonts w:ascii="標楷體" w:eastAsia="標楷體" w:hAnsi="標楷體"/>
          <w:sz w:val="16"/>
        </w:rPr>
      </w:pPr>
      <w:r w:rsidRPr="00313F4B">
        <w:rPr>
          <w:rFonts w:ascii="標楷體" w:eastAsia="標楷體" w:hAnsi="標楷體"/>
          <w:sz w:val="16"/>
        </w:rPr>
        <w:t xml:space="preserve">    101.09.12  101</w:t>
      </w:r>
      <w:r w:rsidRPr="00313F4B">
        <w:rPr>
          <w:rFonts w:ascii="標楷體" w:eastAsia="標楷體" w:hAnsi="標楷體" w:hint="eastAsia"/>
          <w:sz w:val="16"/>
        </w:rPr>
        <w:t>學年度第</w:t>
      </w:r>
      <w:r w:rsidRPr="00313F4B">
        <w:rPr>
          <w:rFonts w:ascii="標楷體" w:eastAsia="標楷體" w:hAnsi="標楷體"/>
          <w:sz w:val="16"/>
        </w:rPr>
        <w:t>1</w:t>
      </w:r>
      <w:r w:rsidRPr="00313F4B">
        <w:rPr>
          <w:rFonts w:ascii="標楷體" w:eastAsia="標楷體" w:hAnsi="標楷體" w:hint="eastAsia"/>
          <w:sz w:val="16"/>
        </w:rPr>
        <w:t>次系務會議通過</w:t>
      </w:r>
    </w:p>
    <w:p w:rsidR="006A4BB0" w:rsidRPr="00313F4B" w:rsidRDefault="006A4BB0" w:rsidP="00B1086B">
      <w:pPr>
        <w:spacing w:line="180" w:lineRule="exact"/>
        <w:ind w:right="-1"/>
        <w:jc w:val="right"/>
        <w:rPr>
          <w:rFonts w:ascii="標楷體" w:eastAsia="標楷體" w:hAnsi="標楷體"/>
          <w:sz w:val="16"/>
        </w:rPr>
      </w:pPr>
      <w:r w:rsidRPr="00313F4B">
        <w:rPr>
          <w:rFonts w:ascii="標楷體" w:eastAsia="標楷體" w:hAnsi="標楷體"/>
          <w:sz w:val="16"/>
        </w:rPr>
        <w:t>102.3.20 101</w:t>
      </w:r>
      <w:r w:rsidRPr="00313F4B">
        <w:rPr>
          <w:rFonts w:ascii="標楷體" w:eastAsia="標楷體" w:hAnsi="標楷體" w:hint="eastAsia"/>
          <w:sz w:val="16"/>
        </w:rPr>
        <w:t>學年度第</w:t>
      </w:r>
      <w:r w:rsidRPr="00313F4B">
        <w:rPr>
          <w:rFonts w:ascii="標楷體" w:eastAsia="標楷體" w:hAnsi="標楷體"/>
          <w:sz w:val="16"/>
        </w:rPr>
        <w:t>7</w:t>
      </w:r>
      <w:r w:rsidRPr="00313F4B">
        <w:rPr>
          <w:rFonts w:ascii="標楷體" w:eastAsia="標楷體" w:hAnsi="標楷體" w:hint="eastAsia"/>
          <w:sz w:val="16"/>
        </w:rPr>
        <w:t>次系務會議通過</w:t>
      </w:r>
    </w:p>
    <w:p w:rsidR="006A4BB0" w:rsidRPr="00313F4B" w:rsidRDefault="006A4BB0" w:rsidP="00B1086B">
      <w:pPr>
        <w:spacing w:line="180" w:lineRule="exact"/>
        <w:ind w:right="-1"/>
        <w:jc w:val="right"/>
        <w:rPr>
          <w:rFonts w:ascii="標楷體" w:eastAsia="標楷體" w:hAnsi="標楷體"/>
          <w:sz w:val="16"/>
          <w:szCs w:val="16"/>
        </w:rPr>
      </w:pPr>
      <w:r w:rsidRPr="00313F4B">
        <w:rPr>
          <w:rFonts w:ascii="標楷體" w:eastAsia="標楷體" w:hAnsi="標楷體"/>
          <w:sz w:val="16"/>
          <w:szCs w:val="16"/>
        </w:rPr>
        <w:t>103.10.15 103</w:t>
      </w:r>
      <w:r w:rsidRPr="00313F4B">
        <w:rPr>
          <w:rFonts w:ascii="標楷體" w:eastAsia="標楷體" w:hAnsi="標楷體" w:hint="eastAsia"/>
          <w:sz w:val="16"/>
          <w:szCs w:val="16"/>
        </w:rPr>
        <w:t>學年度第</w:t>
      </w:r>
      <w:r w:rsidRPr="00313F4B">
        <w:rPr>
          <w:rFonts w:ascii="標楷體" w:eastAsia="標楷體" w:hAnsi="標楷體"/>
          <w:sz w:val="16"/>
          <w:szCs w:val="16"/>
        </w:rPr>
        <w:t>2</w:t>
      </w:r>
      <w:r w:rsidRPr="00313F4B">
        <w:rPr>
          <w:rFonts w:ascii="標楷體" w:eastAsia="標楷體" w:hAnsi="標楷體" w:hint="eastAsia"/>
          <w:sz w:val="16"/>
          <w:szCs w:val="16"/>
        </w:rPr>
        <w:t>次系務會議通過</w:t>
      </w:r>
    </w:p>
    <w:p w:rsidR="006A4BB0" w:rsidRPr="00313F4B" w:rsidRDefault="006A4BB0" w:rsidP="00B1086B">
      <w:pPr>
        <w:tabs>
          <w:tab w:val="left" w:pos="6015"/>
          <w:tab w:val="right" w:pos="9214"/>
        </w:tabs>
        <w:spacing w:line="180" w:lineRule="exact"/>
        <w:jc w:val="right"/>
        <w:rPr>
          <w:rFonts w:ascii="標楷體" w:eastAsia="標楷體" w:hAnsi="標楷體"/>
          <w:sz w:val="16"/>
          <w:szCs w:val="16"/>
        </w:rPr>
      </w:pPr>
      <w:r w:rsidRPr="00313F4B">
        <w:rPr>
          <w:rFonts w:ascii="標楷體" w:eastAsia="標楷體" w:hAnsi="標楷體"/>
          <w:sz w:val="16"/>
          <w:szCs w:val="16"/>
        </w:rPr>
        <w:t>104.6.3 103</w:t>
      </w:r>
      <w:r w:rsidRPr="00313F4B">
        <w:rPr>
          <w:rFonts w:ascii="標楷體" w:eastAsia="標楷體" w:hAnsi="標楷體" w:hint="eastAsia"/>
          <w:sz w:val="16"/>
          <w:szCs w:val="16"/>
        </w:rPr>
        <w:t>學年度第</w:t>
      </w:r>
      <w:r w:rsidRPr="00313F4B">
        <w:rPr>
          <w:rFonts w:ascii="標楷體" w:eastAsia="標楷體" w:hAnsi="標楷體"/>
          <w:sz w:val="16"/>
          <w:szCs w:val="16"/>
        </w:rPr>
        <w:t>9</w:t>
      </w:r>
      <w:r w:rsidRPr="00313F4B">
        <w:rPr>
          <w:rFonts w:ascii="標楷體" w:eastAsia="標楷體" w:hAnsi="標楷體" w:hint="eastAsia"/>
          <w:sz w:val="16"/>
          <w:szCs w:val="16"/>
        </w:rPr>
        <w:t>次系務會議通過</w:t>
      </w:r>
    </w:p>
    <w:p w:rsidR="006A4BB0" w:rsidRPr="00313F4B" w:rsidRDefault="006A4BB0" w:rsidP="00B1086B">
      <w:pPr>
        <w:spacing w:line="180" w:lineRule="exact"/>
        <w:ind w:right="-1"/>
        <w:jc w:val="right"/>
        <w:rPr>
          <w:rFonts w:ascii="標楷體" w:eastAsia="標楷體" w:hAnsi="標楷體"/>
          <w:sz w:val="16"/>
          <w:szCs w:val="16"/>
        </w:rPr>
      </w:pPr>
      <w:r w:rsidRPr="00313F4B">
        <w:rPr>
          <w:rFonts w:ascii="標楷體" w:eastAsia="標楷體" w:hAnsi="標楷體"/>
          <w:sz w:val="16"/>
          <w:szCs w:val="16"/>
        </w:rPr>
        <w:t>105.6.23 104</w:t>
      </w:r>
      <w:r w:rsidRPr="00313F4B">
        <w:rPr>
          <w:rFonts w:ascii="標楷體" w:eastAsia="標楷體" w:hAnsi="標楷體" w:hint="eastAsia"/>
          <w:sz w:val="16"/>
          <w:szCs w:val="16"/>
        </w:rPr>
        <w:t>學年度第</w:t>
      </w:r>
      <w:r w:rsidRPr="00313F4B">
        <w:rPr>
          <w:rFonts w:ascii="標楷體" w:eastAsia="標楷體" w:hAnsi="標楷體"/>
          <w:sz w:val="16"/>
          <w:szCs w:val="16"/>
        </w:rPr>
        <w:t>10</w:t>
      </w:r>
      <w:r w:rsidRPr="00313F4B">
        <w:rPr>
          <w:rFonts w:ascii="標楷體" w:eastAsia="標楷體" w:hAnsi="標楷體" w:hint="eastAsia"/>
          <w:sz w:val="16"/>
          <w:szCs w:val="16"/>
        </w:rPr>
        <w:t>次系</w:t>
      </w:r>
      <w:proofErr w:type="gramStart"/>
      <w:r w:rsidRPr="00313F4B">
        <w:rPr>
          <w:rFonts w:ascii="標楷體" w:eastAsia="標楷體" w:hAnsi="標楷體" w:hint="eastAsia"/>
          <w:sz w:val="16"/>
          <w:szCs w:val="16"/>
        </w:rPr>
        <w:t>務</w:t>
      </w:r>
      <w:proofErr w:type="gramEnd"/>
      <w:r w:rsidRPr="00313F4B">
        <w:rPr>
          <w:rFonts w:ascii="標楷體" w:eastAsia="標楷體" w:hAnsi="標楷體" w:hint="eastAsia"/>
          <w:sz w:val="16"/>
          <w:szCs w:val="16"/>
        </w:rPr>
        <w:t>會議通過</w:t>
      </w:r>
    </w:p>
    <w:p w:rsidR="006A4BB0" w:rsidRPr="00313F4B" w:rsidRDefault="006A4BB0" w:rsidP="00B1086B">
      <w:pPr>
        <w:spacing w:line="180" w:lineRule="exact"/>
        <w:ind w:right="-1"/>
        <w:jc w:val="right"/>
        <w:rPr>
          <w:rFonts w:ascii="標楷體" w:eastAsia="標楷體" w:hAnsi="標楷體"/>
          <w:sz w:val="16"/>
          <w:szCs w:val="16"/>
        </w:rPr>
      </w:pPr>
      <w:r w:rsidRPr="00313F4B">
        <w:rPr>
          <w:rFonts w:ascii="標楷體" w:eastAsia="標楷體" w:hAnsi="標楷體"/>
          <w:sz w:val="16"/>
          <w:szCs w:val="16"/>
        </w:rPr>
        <w:t>107.1.15 106</w:t>
      </w:r>
      <w:r w:rsidRPr="00313F4B">
        <w:rPr>
          <w:rFonts w:ascii="標楷體" w:eastAsia="標楷體" w:hAnsi="標楷體" w:hint="eastAsia"/>
          <w:sz w:val="16"/>
          <w:szCs w:val="16"/>
        </w:rPr>
        <w:t>學年度第</w:t>
      </w:r>
      <w:r w:rsidRPr="00313F4B">
        <w:rPr>
          <w:rFonts w:ascii="標楷體" w:eastAsia="標楷體" w:hAnsi="標楷體"/>
          <w:sz w:val="16"/>
          <w:szCs w:val="16"/>
        </w:rPr>
        <w:t>5</w:t>
      </w:r>
      <w:r w:rsidRPr="00313F4B">
        <w:rPr>
          <w:rFonts w:ascii="標楷體" w:eastAsia="標楷體" w:hAnsi="標楷體" w:hint="eastAsia"/>
          <w:sz w:val="16"/>
          <w:szCs w:val="16"/>
        </w:rPr>
        <w:t>次系</w:t>
      </w:r>
      <w:proofErr w:type="gramStart"/>
      <w:r w:rsidRPr="00313F4B">
        <w:rPr>
          <w:rFonts w:ascii="標楷體" w:eastAsia="標楷體" w:hAnsi="標楷體" w:hint="eastAsia"/>
          <w:sz w:val="16"/>
          <w:szCs w:val="16"/>
        </w:rPr>
        <w:t>務</w:t>
      </w:r>
      <w:proofErr w:type="gramEnd"/>
      <w:r w:rsidRPr="00313F4B">
        <w:rPr>
          <w:rFonts w:ascii="標楷體" w:eastAsia="標楷體" w:hAnsi="標楷體" w:hint="eastAsia"/>
          <w:sz w:val="16"/>
          <w:szCs w:val="16"/>
        </w:rPr>
        <w:t>會議通過</w:t>
      </w:r>
    </w:p>
    <w:p w:rsidR="006A4BB0" w:rsidRPr="00313F4B" w:rsidRDefault="006A4BB0" w:rsidP="00B1086B">
      <w:pPr>
        <w:spacing w:line="180" w:lineRule="exact"/>
        <w:ind w:right="-1"/>
        <w:jc w:val="right"/>
        <w:rPr>
          <w:rFonts w:ascii="標楷體" w:eastAsia="標楷體" w:hAnsi="標楷體"/>
          <w:color w:val="FF0000"/>
          <w:sz w:val="16"/>
          <w:szCs w:val="16"/>
        </w:rPr>
      </w:pPr>
      <w:r w:rsidRPr="00313F4B">
        <w:rPr>
          <w:rFonts w:ascii="標楷體" w:eastAsia="標楷體" w:hAnsi="標楷體"/>
          <w:sz w:val="16"/>
          <w:szCs w:val="16"/>
        </w:rPr>
        <w:t>107.4.18 106</w:t>
      </w:r>
      <w:r w:rsidRPr="00313F4B">
        <w:rPr>
          <w:rFonts w:ascii="標楷體" w:eastAsia="標楷體" w:hAnsi="標楷體" w:hint="eastAsia"/>
          <w:sz w:val="16"/>
          <w:szCs w:val="16"/>
        </w:rPr>
        <w:t>學年度第</w:t>
      </w:r>
      <w:r w:rsidRPr="00313F4B">
        <w:rPr>
          <w:rFonts w:ascii="標楷體" w:eastAsia="標楷體" w:hAnsi="標楷體"/>
          <w:sz w:val="16"/>
          <w:szCs w:val="16"/>
        </w:rPr>
        <w:t>8</w:t>
      </w:r>
      <w:r w:rsidRPr="00313F4B">
        <w:rPr>
          <w:rFonts w:ascii="標楷體" w:eastAsia="標楷體" w:hAnsi="標楷體" w:hint="eastAsia"/>
          <w:sz w:val="16"/>
          <w:szCs w:val="16"/>
        </w:rPr>
        <w:t>次系</w:t>
      </w:r>
      <w:proofErr w:type="gramStart"/>
      <w:r w:rsidRPr="00313F4B">
        <w:rPr>
          <w:rFonts w:ascii="標楷體" w:eastAsia="標楷體" w:hAnsi="標楷體" w:hint="eastAsia"/>
          <w:sz w:val="16"/>
          <w:szCs w:val="16"/>
        </w:rPr>
        <w:t>務</w:t>
      </w:r>
      <w:proofErr w:type="gramEnd"/>
      <w:r w:rsidRPr="00313F4B">
        <w:rPr>
          <w:rFonts w:ascii="標楷體" w:eastAsia="標楷體" w:hAnsi="標楷體" w:hint="eastAsia"/>
          <w:sz w:val="16"/>
          <w:szCs w:val="16"/>
        </w:rPr>
        <w:t>會議通過</w:t>
      </w:r>
    </w:p>
    <w:p w:rsidR="006A4BB0" w:rsidRDefault="00313F4B" w:rsidP="00B1086B">
      <w:pPr>
        <w:spacing w:line="180" w:lineRule="exact"/>
        <w:ind w:right="-1"/>
        <w:jc w:val="right"/>
        <w:rPr>
          <w:rFonts w:ascii="標楷體" w:eastAsia="標楷體" w:hAnsi="標楷體"/>
          <w:sz w:val="16"/>
          <w:szCs w:val="16"/>
        </w:rPr>
      </w:pPr>
      <w:r w:rsidRPr="00E91853">
        <w:rPr>
          <w:rFonts w:ascii="標楷體" w:eastAsia="標楷體" w:hAnsi="標楷體"/>
          <w:sz w:val="16"/>
          <w:szCs w:val="16"/>
        </w:rPr>
        <w:t>108.1.15 107</w:t>
      </w:r>
      <w:r w:rsidRPr="00E91853">
        <w:rPr>
          <w:rFonts w:ascii="標楷體" w:eastAsia="標楷體" w:hAnsi="標楷體" w:hint="eastAsia"/>
          <w:sz w:val="16"/>
          <w:szCs w:val="16"/>
        </w:rPr>
        <w:t>學年度第</w:t>
      </w:r>
      <w:r w:rsidRPr="00E91853">
        <w:rPr>
          <w:rFonts w:ascii="標楷體" w:eastAsia="標楷體" w:hAnsi="標楷體"/>
          <w:sz w:val="16"/>
          <w:szCs w:val="16"/>
        </w:rPr>
        <w:t>5</w:t>
      </w:r>
      <w:r w:rsidRPr="00E91853">
        <w:rPr>
          <w:rFonts w:ascii="標楷體" w:eastAsia="標楷體" w:hAnsi="標楷體" w:hint="eastAsia"/>
          <w:sz w:val="16"/>
          <w:szCs w:val="16"/>
        </w:rPr>
        <w:t>次系</w:t>
      </w:r>
      <w:proofErr w:type="gramStart"/>
      <w:r w:rsidRPr="00E91853">
        <w:rPr>
          <w:rFonts w:ascii="標楷體" w:eastAsia="標楷體" w:hAnsi="標楷體" w:hint="eastAsia"/>
          <w:sz w:val="16"/>
          <w:szCs w:val="16"/>
        </w:rPr>
        <w:t>務</w:t>
      </w:r>
      <w:proofErr w:type="gramEnd"/>
      <w:r w:rsidRPr="00E91853">
        <w:rPr>
          <w:rFonts w:ascii="標楷體" w:eastAsia="標楷體" w:hAnsi="標楷體" w:hint="eastAsia"/>
          <w:sz w:val="16"/>
          <w:szCs w:val="16"/>
        </w:rPr>
        <w:t>會議通過</w:t>
      </w:r>
    </w:p>
    <w:p w:rsidR="00612209" w:rsidRPr="00175F8B" w:rsidRDefault="00612209" w:rsidP="00B1086B">
      <w:pPr>
        <w:spacing w:line="180" w:lineRule="exact"/>
        <w:ind w:right="-1"/>
        <w:jc w:val="right"/>
        <w:rPr>
          <w:rFonts w:ascii="標楷體" w:eastAsia="標楷體" w:hAnsi="標楷體"/>
          <w:color w:val="FF0000"/>
          <w:sz w:val="16"/>
          <w:szCs w:val="16"/>
          <w:u w:val="single"/>
        </w:rPr>
      </w:pPr>
      <w:r w:rsidRPr="00175F8B">
        <w:rPr>
          <w:rFonts w:ascii="標楷體" w:eastAsia="標楷體" w:hAnsi="標楷體"/>
          <w:color w:val="FF0000"/>
          <w:sz w:val="16"/>
          <w:szCs w:val="16"/>
          <w:u w:val="single"/>
        </w:rPr>
        <w:t>108.</w:t>
      </w:r>
      <w:r w:rsidRPr="00175F8B">
        <w:rPr>
          <w:rFonts w:ascii="標楷體" w:eastAsia="標楷體" w:hAnsi="標楷體" w:hint="eastAsia"/>
          <w:color w:val="FF0000"/>
          <w:sz w:val="16"/>
          <w:szCs w:val="16"/>
          <w:u w:val="single"/>
        </w:rPr>
        <w:t>5</w:t>
      </w:r>
      <w:r w:rsidRPr="00175F8B">
        <w:rPr>
          <w:rFonts w:ascii="標楷體" w:eastAsia="標楷體" w:hAnsi="標楷體"/>
          <w:color w:val="FF0000"/>
          <w:sz w:val="16"/>
          <w:szCs w:val="16"/>
          <w:u w:val="single"/>
        </w:rPr>
        <w:t>.15 107</w:t>
      </w:r>
      <w:r w:rsidRPr="00175F8B">
        <w:rPr>
          <w:rFonts w:ascii="標楷體" w:eastAsia="標楷體" w:hAnsi="標楷體" w:hint="eastAsia"/>
          <w:color w:val="FF0000"/>
          <w:sz w:val="16"/>
          <w:szCs w:val="16"/>
          <w:u w:val="single"/>
        </w:rPr>
        <w:t>學年度第8次系務會議通過</w:t>
      </w:r>
    </w:p>
    <w:p w:rsidR="006A4BB0" w:rsidRPr="00B1086B" w:rsidRDefault="006A4BB0" w:rsidP="00B1086B">
      <w:pPr>
        <w:numPr>
          <w:ilvl w:val="0"/>
          <w:numId w:val="5"/>
        </w:numPr>
        <w:adjustRightInd w:val="0"/>
        <w:spacing w:line="360" w:lineRule="exact"/>
        <w:ind w:hangingChars="200"/>
        <w:jc w:val="both"/>
        <w:textAlignment w:val="baseline"/>
        <w:rPr>
          <w:rFonts w:eastAsia="標楷體"/>
        </w:rPr>
      </w:pPr>
      <w:r w:rsidRPr="00B1086B">
        <w:rPr>
          <w:rFonts w:eastAsia="標楷體" w:hAnsi="標楷體" w:hint="eastAsia"/>
        </w:rPr>
        <w:t>目的：為加強本系博士班學生課業指導，以建立深厚學術基礎，培養獨立研究能力，發揮自主負責態度，繼續學術生涯發展，特訂定本計畫。</w:t>
      </w:r>
    </w:p>
    <w:p w:rsidR="006A4BB0" w:rsidRPr="00B1086B" w:rsidRDefault="006A4BB0" w:rsidP="00B1086B">
      <w:pPr>
        <w:numPr>
          <w:ilvl w:val="0"/>
          <w:numId w:val="5"/>
        </w:numPr>
        <w:adjustRightInd w:val="0"/>
        <w:spacing w:line="360" w:lineRule="exact"/>
        <w:ind w:hangingChars="200"/>
        <w:jc w:val="both"/>
        <w:textAlignment w:val="baseline"/>
        <w:rPr>
          <w:rFonts w:eastAsia="標楷體"/>
        </w:rPr>
      </w:pPr>
      <w:r w:rsidRPr="00B1086B">
        <w:rPr>
          <w:rFonts w:eastAsia="標楷體" w:hAnsi="標楷體" w:hint="eastAsia"/>
        </w:rPr>
        <w:t>對象：除另有規定者外，本計畫實施對象，適用於本系所有在學博士班學生。</w:t>
      </w:r>
    </w:p>
    <w:p w:rsidR="006A4BB0" w:rsidRPr="00B1086B" w:rsidRDefault="006A4BB0" w:rsidP="00B1086B">
      <w:pPr>
        <w:numPr>
          <w:ilvl w:val="0"/>
          <w:numId w:val="5"/>
        </w:numPr>
        <w:adjustRightInd w:val="0"/>
        <w:spacing w:line="360" w:lineRule="exact"/>
        <w:ind w:hangingChars="200"/>
        <w:jc w:val="both"/>
        <w:textAlignment w:val="baseline"/>
        <w:rPr>
          <w:rFonts w:eastAsia="標楷體"/>
        </w:rPr>
      </w:pPr>
      <w:r w:rsidRPr="00B1086B">
        <w:rPr>
          <w:rFonts w:eastAsia="標楷體" w:hAnsi="標楷體" w:hint="eastAsia"/>
        </w:rPr>
        <w:t>範圍：凡本系博士班學生之修課、資格考、論文計畫、論文審查口試、畢業，悉依本計畫辦理。</w:t>
      </w:r>
    </w:p>
    <w:p w:rsidR="006A4BB0" w:rsidRPr="00B1086B" w:rsidRDefault="006A4BB0" w:rsidP="00B1086B">
      <w:pPr>
        <w:numPr>
          <w:ilvl w:val="0"/>
          <w:numId w:val="5"/>
        </w:numPr>
        <w:adjustRightInd w:val="0"/>
        <w:spacing w:line="360" w:lineRule="exact"/>
        <w:ind w:hangingChars="200"/>
        <w:jc w:val="both"/>
        <w:textAlignment w:val="baseline"/>
        <w:rPr>
          <w:rFonts w:eastAsia="標楷體"/>
        </w:rPr>
      </w:pPr>
      <w:r w:rsidRPr="00B1086B">
        <w:rPr>
          <w:rFonts w:eastAsia="標楷體" w:hAnsi="標楷體" w:hint="eastAsia"/>
        </w:rPr>
        <w:t>目：本計畫主要分為修課、資格考、論文計畫、論文審查與口試等項目，是本系博士班學生從入學到畢業必經的步驟，每一項建立指導方法和認可標準。</w:t>
      </w:r>
    </w:p>
    <w:p w:rsidR="006A4BB0" w:rsidRPr="00B1086B" w:rsidRDefault="006A4BB0" w:rsidP="00B1086B">
      <w:pPr>
        <w:numPr>
          <w:ilvl w:val="0"/>
          <w:numId w:val="5"/>
        </w:numPr>
        <w:adjustRightInd w:val="0"/>
        <w:spacing w:line="360" w:lineRule="exact"/>
        <w:ind w:hangingChars="200"/>
        <w:jc w:val="both"/>
        <w:textAlignment w:val="baseline"/>
        <w:rPr>
          <w:rFonts w:ascii="Times New Roman" w:eastAsia="標楷體" w:hAnsi="Times New Roman"/>
        </w:rPr>
      </w:pPr>
      <w:r w:rsidRPr="00B1086B">
        <w:rPr>
          <w:rFonts w:eastAsia="標楷體" w:hAnsi="標楷體" w:hint="eastAsia"/>
        </w:rPr>
        <w:t>修課要求</w:t>
      </w:r>
      <w:r w:rsidRPr="00B1086B">
        <w:rPr>
          <w:rFonts w:ascii="Times New Roman" w:eastAsia="標楷體" w:hAnsi="Times New Roman" w:hint="eastAsia"/>
        </w:rPr>
        <w:t>：</w:t>
      </w:r>
    </w:p>
    <w:p w:rsidR="006A4BB0" w:rsidRPr="00B1086B" w:rsidRDefault="006A4BB0" w:rsidP="00B1086B">
      <w:pPr>
        <w:spacing w:line="360" w:lineRule="exact"/>
        <w:ind w:leftChars="200" w:left="1200" w:hangingChars="300" w:hanging="720"/>
        <w:jc w:val="both"/>
        <w:rPr>
          <w:rFonts w:eastAsia="標楷體"/>
        </w:rPr>
      </w:pPr>
      <w:r w:rsidRPr="00B1086B">
        <w:rPr>
          <w:rFonts w:ascii="Times New Roman" w:eastAsia="標楷體" w:hAnsi="Times New Roman" w:hint="eastAsia"/>
        </w:rPr>
        <w:t>（一）全學程需修滿</w:t>
      </w:r>
      <w:r w:rsidRPr="00B1086B">
        <w:rPr>
          <w:rFonts w:ascii="Times New Roman" w:eastAsia="標楷體" w:hAnsi="Times New Roman"/>
        </w:rPr>
        <w:t xml:space="preserve"> 24</w:t>
      </w:r>
      <w:r w:rsidRPr="00B1086B">
        <w:rPr>
          <w:rFonts w:ascii="Times New Roman" w:eastAsia="標楷體" w:hAnsi="Times New Roman" w:hint="eastAsia"/>
        </w:rPr>
        <w:t>學分，其中研究方法</w:t>
      </w:r>
      <w:r w:rsidRPr="008F1808">
        <w:rPr>
          <w:rFonts w:ascii="Times New Roman" w:eastAsia="標楷體" w:hAnsi="Times New Roman" w:hint="eastAsia"/>
        </w:rPr>
        <w:t>必修兩門選修一門（</w:t>
      </w:r>
      <w:r w:rsidRPr="00283F66">
        <w:rPr>
          <w:rFonts w:ascii="Times New Roman" w:eastAsia="標楷體" w:hAnsi="Times New Roman"/>
        </w:rPr>
        <w:t>6</w:t>
      </w:r>
      <w:r w:rsidRPr="00283F66">
        <w:rPr>
          <w:rFonts w:ascii="Times New Roman" w:eastAsia="標楷體" w:hAnsi="Times New Roman" w:hint="eastAsia"/>
        </w:rPr>
        <w:t>學分</w:t>
      </w:r>
      <w:r w:rsidRPr="00283F66">
        <w:rPr>
          <w:rFonts w:ascii="Times New Roman" w:eastAsia="標楷體" w:hAnsi="Times New Roman" w:hint="eastAsia"/>
          <w:b/>
        </w:rPr>
        <w:t>，課程內容包括合計六小時之智慧財產權與學術倫理等議題</w:t>
      </w:r>
      <w:r w:rsidRPr="00283F66">
        <w:rPr>
          <w:rFonts w:ascii="Times New Roman" w:eastAsia="標楷體" w:hAnsi="Times New Roman" w:hint="eastAsia"/>
        </w:rPr>
        <w:t>），基礎理論選修兩門（</w:t>
      </w:r>
      <w:r w:rsidRPr="00283F66">
        <w:rPr>
          <w:rFonts w:ascii="Times New Roman" w:eastAsia="標楷體" w:hAnsi="Times New Roman"/>
        </w:rPr>
        <w:t>4</w:t>
      </w:r>
      <w:r w:rsidRPr="00283F66">
        <w:rPr>
          <w:rFonts w:ascii="Times New Roman" w:eastAsia="標楷體" w:hAnsi="Times New Roman" w:hint="eastAsia"/>
        </w:rPr>
        <w:t>學分），核心課程選修三門（</w:t>
      </w:r>
      <w:r w:rsidRPr="00283F66">
        <w:rPr>
          <w:rFonts w:ascii="Times New Roman" w:eastAsia="標楷體" w:hAnsi="Times New Roman"/>
        </w:rPr>
        <w:t>6</w:t>
      </w:r>
      <w:r w:rsidRPr="00283F66">
        <w:rPr>
          <w:rFonts w:ascii="Times New Roman" w:eastAsia="標楷體" w:hAnsi="Times New Roman" w:hint="eastAsia"/>
        </w:rPr>
        <w:t>學分），專業發展領域選修四門為原則（</w:t>
      </w:r>
      <w:r w:rsidRPr="00283F66">
        <w:rPr>
          <w:rFonts w:ascii="Times New Roman" w:eastAsia="標楷體" w:hAnsi="Times New Roman"/>
        </w:rPr>
        <w:t>8</w:t>
      </w:r>
      <w:r w:rsidRPr="00283F66">
        <w:rPr>
          <w:rFonts w:ascii="Times New Roman" w:eastAsia="標楷體" w:hAnsi="Times New Roman" w:hint="eastAsia"/>
        </w:rPr>
        <w:t>學分），</w:t>
      </w:r>
      <w:r w:rsidRPr="00283F66">
        <w:rPr>
          <w:rFonts w:eastAsia="標楷體" w:hAnsi="標楷體" w:hint="eastAsia"/>
        </w:rPr>
        <w:t>其餘</w:t>
      </w:r>
      <w:r w:rsidRPr="00B1086B">
        <w:rPr>
          <w:rFonts w:eastAsia="標楷體" w:hAnsi="標楷體" w:hint="eastAsia"/>
        </w:rPr>
        <w:t>為自由選修課程。</w:t>
      </w:r>
    </w:p>
    <w:p w:rsidR="006A4BB0" w:rsidRPr="00612209" w:rsidRDefault="006A4BB0" w:rsidP="00B1086B">
      <w:pPr>
        <w:spacing w:line="360" w:lineRule="exact"/>
        <w:ind w:leftChars="200" w:left="1200" w:hangingChars="300" w:hanging="720"/>
        <w:jc w:val="both"/>
        <w:rPr>
          <w:rFonts w:eastAsia="標楷體"/>
          <w:color w:val="FF0000"/>
          <w:u w:val="single"/>
        </w:rPr>
      </w:pPr>
      <w:r w:rsidRPr="00B1086B">
        <w:rPr>
          <w:rFonts w:eastAsia="標楷體" w:hAnsi="標楷體" w:hint="eastAsia"/>
        </w:rPr>
        <w:t>（二）</w:t>
      </w:r>
      <w:r w:rsidRPr="00B1086B">
        <w:rPr>
          <w:rFonts w:ascii="標楷體" w:eastAsia="標楷體" w:hAnsi="標楷體" w:hint="eastAsia"/>
        </w:rPr>
        <w:t>非成人教育或高齡教育研究所畢業者，</w:t>
      </w:r>
      <w:r w:rsidRPr="00B1086B">
        <w:rPr>
          <w:rFonts w:eastAsia="標楷體" w:hAnsi="標楷體" w:hint="eastAsia"/>
        </w:rPr>
        <w:t>應於本系碩士班</w:t>
      </w:r>
      <w:bookmarkStart w:id="0" w:name="_GoBack"/>
      <w:bookmarkEnd w:id="0"/>
      <w:r w:rsidRPr="00B1086B">
        <w:rPr>
          <w:rFonts w:eastAsia="標楷體" w:hAnsi="標楷體" w:hint="eastAsia"/>
        </w:rPr>
        <w:t>課程中補選修</w:t>
      </w:r>
      <w:r w:rsidRPr="00283F66">
        <w:rPr>
          <w:rFonts w:eastAsia="標楷體" w:hAnsi="標楷體" w:hint="eastAsia"/>
        </w:rPr>
        <w:t>至少九學分</w:t>
      </w:r>
      <w:r w:rsidRPr="00B1086B">
        <w:rPr>
          <w:rFonts w:eastAsia="標楷體" w:hAnsi="標楷體" w:hint="eastAsia"/>
        </w:rPr>
        <w:t>課程，不納入畢業學分計算。</w:t>
      </w:r>
      <w:r w:rsidR="00612209" w:rsidRPr="00612209">
        <w:rPr>
          <w:rFonts w:eastAsia="標楷體" w:hAnsi="標楷體" w:hint="eastAsia"/>
          <w:color w:val="FF0000"/>
          <w:u w:val="single"/>
        </w:rPr>
        <w:t>補選修課程應含『成人與高齡教育學研究』，且</w:t>
      </w:r>
      <w:r w:rsidR="00612209">
        <w:rPr>
          <w:rFonts w:eastAsia="標楷體" w:hAnsi="標楷體" w:hint="eastAsia"/>
          <w:color w:val="FF0000"/>
          <w:u w:val="single"/>
        </w:rPr>
        <w:t>未曾修習統計相關課程者，</w:t>
      </w:r>
      <w:r w:rsidR="00EA2F3D" w:rsidRPr="00EA2F3D">
        <w:rPr>
          <w:rFonts w:eastAsia="標楷體" w:hAnsi="標楷體" w:hint="eastAsia"/>
          <w:color w:val="FF0000"/>
          <w:highlight w:val="yellow"/>
          <w:u w:val="single"/>
        </w:rPr>
        <w:t>應</w:t>
      </w:r>
      <w:r w:rsidR="00612209" w:rsidRPr="00EA2F3D">
        <w:rPr>
          <w:rFonts w:eastAsia="標楷體" w:hAnsi="標楷體" w:hint="eastAsia"/>
          <w:color w:val="FF0000"/>
          <w:highlight w:val="yellow"/>
          <w:u w:val="single"/>
        </w:rPr>
        <w:t>選修</w:t>
      </w:r>
      <w:r w:rsidR="00EA2F3D" w:rsidRPr="00EA2F3D">
        <w:rPr>
          <w:rFonts w:eastAsia="標楷體" w:hAnsi="標楷體" w:hint="eastAsia"/>
          <w:color w:val="FF0000"/>
          <w:highlight w:val="yellow"/>
          <w:u w:val="single"/>
        </w:rPr>
        <w:t>所內或所外</w:t>
      </w:r>
      <w:r w:rsidR="00612209" w:rsidRPr="00612209">
        <w:rPr>
          <w:rFonts w:eastAsia="標楷體" w:hAnsi="標楷體" w:hint="eastAsia"/>
          <w:color w:val="FF0000"/>
          <w:u w:val="single"/>
        </w:rPr>
        <w:t>『教育統計</w:t>
      </w:r>
      <w:r w:rsidR="00AE5B46">
        <w:rPr>
          <w:rFonts w:eastAsia="標楷體" w:hAnsi="標楷體" w:hint="eastAsia"/>
          <w:color w:val="FF0000"/>
          <w:u w:val="single"/>
        </w:rPr>
        <w:t>及</w:t>
      </w:r>
      <w:r w:rsidR="00612209" w:rsidRPr="00612209">
        <w:rPr>
          <w:rFonts w:eastAsia="標楷體" w:hAnsi="標楷體" w:hint="eastAsia"/>
          <w:color w:val="FF0000"/>
          <w:u w:val="single"/>
        </w:rPr>
        <w:t>電子計算機應用』</w:t>
      </w:r>
      <w:r w:rsidR="00EA2F3D" w:rsidRPr="00EA2F3D">
        <w:rPr>
          <w:rFonts w:eastAsia="標楷體" w:hAnsi="標楷體" w:hint="eastAsia"/>
          <w:color w:val="FF0000"/>
          <w:highlight w:val="yellow"/>
          <w:u w:val="single"/>
        </w:rPr>
        <w:t>相同性質之課程</w:t>
      </w:r>
      <w:r w:rsidR="00612209">
        <w:rPr>
          <w:rFonts w:eastAsia="標楷體" w:hAnsi="標楷體" w:hint="eastAsia"/>
          <w:color w:val="FF0000"/>
          <w:u w:val="single"/>
        </w:rPr>
        <w:t>。</w:t>
      </w:r>
      <w:proofErr w:type="gramStart"/>
      <w:r w:rsidR="00612209">
        <w:rPr>
          <w:rFonts w:eastAsia="標楷體"/>
          <w:color w:val="FF0000"/>
          <w:u w:val="single"/>
        </w:rPr>
        <w:t>碩博合</w:t>
      </w:r>
      <w:proofErr w:type="gramEnd"/>
      <w:r w:rsidR="00612209">
        <w:rPr>
          <w:rFonts w:eastAsia="標楷體"/>
          <w:color w:val="FF0000"/>
          <w:u w:val="single"/>
        </w:rPr>
        <w:t>課程得擇</w:t>
      </w:r>
      <w:proofErr w:type="gramStart"/>
      <w:r w:rsidR="00612209">
        <w:rPr>
          <w:rFonts w:eastAsia="標楷體"/>
          <w:color w:val="FF0000"/>
          <w:u w:val="single"/>
        </w:rPr>
        <w:t>一</w:t>
      </w:r>
      <w:proofErr w:type="gramEnd"/>
      <w:r w:rsidR="005942C8">
        <w:rPr>
          <w:rFonts w:eastAsia="標楷體"/>
          <w:color w:val="FF0000"/>
          <w:u w:val="single"/>
        </w:rPr>
        <w:t>認</w:t>
      </w:r>
      <w:r w:rsidR="00612209">
        <w:rPr>
          <w:rFonts w:eastAsia="標楷體"/>
          <w:color w:val="FF0000"/>
          <w:u w:val="single"/>
        </w:rPr>
        <w:t>列為補選修課程</w:t>
      </w:r>
      <w:proofErr w:type="gramStart"/>
      <w:r w:rsidR="00612209">
        <w:rPr>
          <w:rFonts w:eastAsia="標楷體"/>
          <w:color w:val="FF0000"/>
          <w:u w:val="single"/>
        </w:rPr>
        <w:t>或博班課程</w:t>
      </w:r>
      <w:proofErr w:type="gramEnd"/>
      <w:r w:rsidR="00612209">
        <w:rPr>
          <w:rFonts w:eastAsia="標楷體"/>
          <w:color w:val="FF0000"/>
          <w:u w:val="single"/>
        </w:rPr>
        <w:t>。</w:t>
      </w:r>
    </w:p>
    <w:p w:rsidR="006A4BB0" w:rsidRPr="00B1086B" w:rsidRDefault="006A4BB0" w:rsidP="00B1086B">
      <w:pPr>
        <w:spacing w:line="360" w:lineRule="exact"/>
        <w:ind w:leftChars="200" w:left="1200" w:hangingChars="300" w:hanging="720"/>
        <w:jc w:val="both"/>
        <w:rPr>
          <w:rFonts w:eastAsia="標楷體" w:hAnsi="標楷體"/>
        </w:rPr>
      </w:pPr>
      <w:r w:rsidRPr="00B1086B">
        <w:rPr>
          <w:rFonts w:eastAsia="標楷體" w:hAnsi="標楷體" w:hint="eastAsia"/>
        </w:rPr>
        <w:t>（三）選修系外博士班課程（含校際選課）最多六學分，每學期最多四學分。</w:t>
      </w:r>
    </w:p>
    <w:p w:rsidR="006A4BB0" w:rsidRPr="00B1086B" w:rsidRDefault="006A4BB0" w:rsidP="00B1086B">
      <w:pPr>
        <w:spacing w:line="360" w:lineRule="exact"/>
        <w:ind w:leftChars="200" w:left="1200" w:hangingChars="300" w:hanging="720"/>
        <w:jc w:val="both"/>
        <w:rPr>
          <w:rFonts w:eastAsia="標楷體"/>
        </w:rPr>
      </w:pPr>
      <w:r w:rsidRPr="00B1086B">
        <w:rPr>
          <w:rFonts w:eastAsia="標楷體" w:hAnsi="標楷體" w:hint="eastAsia"/>
        </w:rPr>
        <w:t>（四）修習『獨立研究』應與指導教授洽商，分學期選修，至多選修二次。</w:t>
      </w:r>
    </w:p>
    <w:p w:rsidR="006A4BB0" w:rsidRPr="00B1086B" w:rsidRDefault="006A4BB0" w:rsidP="00B1086B">
      <w:pPr>
        <w:spacing w:line="360" w:lineRule="exact"/>
        <w:ind w:leftChars="200" w:left="1200" w:hangingChars="300" w:hanging="720"/>
        <w:jc w:val="both"/>
        <w:rPr>
          <w:rFonts w:eastAsia="標楷體"/>
        </w:rPr>
      </w:pPr>
      <w:r w:rsidRPr="00B1086B">
        <w:rPr>
          <w:rFonts w:eastAsia="標楷體" w:hAnsi="標楷體" w:hint="eastAsia"/>
        </w:rPr>
        <w:t>（五）選修外所低階課程不予</w:t>
      </w:r>
      <w:proofErr w:type="gramStart"/>
      <w:r w:rsidRPr="00B1086B">
        <w:rPr>
          <w:rFonts w:eastAsia="標楷體" w:hAnsi="標楷體" w:hint="eastAsia"/>
        </w:rPr>
        <w:t>採</w:t>
      </w:r>
      <w:proofErr w:type="gramEnd"/>
      <w:r w:rsidRPr="00B1086B">
        <w:rPr>
          <w:rFonts w:eastAsia="標楷體" w:hAnsi="標楷體" w:hint="eastAsia"/>
        </w:rPr>
        <w:t>記畢業學分。</w:t>
      </w:r>
    </w:p>
    <w:p w:rsidR="006A4BB0" w:rsidRPr="00B1086B" w:rsidRDefault="006A4BB0" w:rsidP="00B1086B">
      <w:pPr>
        <w:spacing w:line="360" w:lineRule="exact"/>
        <w:ind w:leftChars="200" w:left="960" w:hangingChars="200" w:hanging="480"/>
        <w:jc w:val="both"/>
        <w:rPr>
          <w:rFonts w:eastAsia="標楷體"/>
        </w:rPr>
      </w:pPr>
      <w:r w:rsidRPr="00B1086B">
        <w:rPr>
          <w:rFonts w:eastAsia="標楷體" w:hAnsi="標楷體" w:hint="eastAsia"/>
        </w:rPr>
        <w:t>修課注意事項如下：</w:t>
      </w:r>
    </w:p>
    <w:p w:rsidR="006A4BB0" w:rsidRPr="00B1086B" w:rsidRDefault="006A4BB0" w:rsidP="00B1086B">
      <w:pPr>
        <w:numPr>
          <w:ilvl w:val="1"/>
          <w:numId w:val="4"/>
        </w:numPr>
        <w:adjustRightInd w:val="0"/>
        <w:spacing w:line="360" w:lineRule="exact"/>
        <w:ind w:leftChars="200" w:left="960" w:hangingChars="200" w:hanging="480"/>
        <w:jc w:val="both"/>
        <w:textAlignment w:val="baseline"/>
        <w:rPr>
          <w:rFonts w:eastAsia="標楷體"/>
        </w:rPr>
      </w:pPr>
      <w:r w:rsidRPr="00B1086B">
        <w:rPr>
          <w:rFonts w:eastAsia="標楷體" w:hAnsi="標楷體" w:hint="eastAsia"/>
        </w:rPr>
        <w:t>修課之諮詢輔導，由班導師、系主任負責或協調辦理；</w:t>
      </w:r>
    </w:p>
    <w:p w:rsidR="006A4BB0" w:rsidRPr="00B1086B" w:rsidRDefault="006A4BB0" w:rsidP="00B1086B">
      <w:pPr>
        <w:numPr>
          <w:ilvl w:val="1"/>
          <w:numId w:val="4"/>
        </w:numPr>
        <w:adjustRightInd w:val="0"/>
        <w:spacing w:line="360" w:lineRule="exact"/>
        <w:ind w:leftChars="200" w:left="960" w:hangingChars="200" w:hanging="480"/>
        <w:jc w:val="both"/>
        <w:textAlignment w:val="baseline"/>
        <w:rPr>
          <w:rFonts w:eastAsia="標楷體"/>
        </w:rPr>
      </w:pPr>
      <w:r w:rsidRPr="00B1086B">
        <w:rPr>
          <w:rFonts w:eastAsia="標楷體" w:hAnsi="標楷體" w:hint="eastAsia"/>
        </w:rPr>
        <w:t>修課期間至少四學期。</w:t>
      </w:r>
    </w:p>
    <w:p w:rsidR="006A4BB0" w:rsidRPr="00B1086B" w:rsidRDefault="006A4BB0" w:rsidP="00B1086B">
      <w:pPr>
        <w:numPr>
          <w:ilvl w:val="0"/>
          <w:numId w:val="5"/>
        </w:numPr>
        <w:adjustRightInd w:val="0"/>
        <w:spacing w:line="360" w:lineRule="exact"/>
        <w:ind w:hangingChars="200"/>
        <w:jc w:val="both"/>
        <w:textAlignment w:val="baseline"/>
        <w:rPr>
          <w:rFonts w:eastAsia="標楷體"/>
        </w:rPr>
      </w:pPr>
      <w:r w:rsidRPr="00B1086B">
        <w:rPr>
          <w:rFonts w:eastAsia="標楷體" w:hAnsi="標楷體" w:hint="eastAsia"/>
        </w:rPr>
        <w:t>授課教師（含論文指導教授）需副教授（含）以上之資格者，指導教授得依題目，邀助理教授共同指導。</w:t>
      </w:r>
    </w:p>
    <w:p w:rsidR="006A4BB0" w:rsidRPr="00B1086B" w:rsidRDefault="006A4BB0" w:rsidP="00B1086B">
      <w:pPr>
        <w:numPr>
          <w:ilvl w:val="0"/>
          <w:numId w:val="5"/>
        </w:numPr>
        <w:adjustRightInd w:val="0"/>
        <w:spacing w:line="360" w:lineRule="exact"/>
        <w:ind w:hangingChars="200"/>
        <w:jc w:val="both"/>
        <w:textAlignment w:val="baseline"/>
        <w:rPr>
          <w:rFonts w:eastAsia="標楷體"/>
        </w:rPr>
      </w:pPr>
      <w:r w:rsidRPr="00B1086B">
        <w:rPr>
          <w:rFonts w:eastAsia="標楷體" w:hAnsi="標楷體" w:hint="eastAsia"/>
        </w:rPr>
        <w:t>資格考核規定：本系博士班學生修畢應修學分數（獨立研究學分應扣除），應參加資格考核，以取得博士候選人資格，其規定詳見「本系博士候選人資格考核實施要點」。</w:t>
      </w:r>
    </w:p>
    <w:p w:rsidR="006A4BB0" w:rsidRPr="00B1086B" w:rsidRDefault="006A4BB0" w:rsidP="00B1086B">
      <w:pPr>
        <w:numPr>
          <w:ilvl w:val="0"/>
          <w:numId w:val="5"/>
        </w:numPr>
        <w:adjustRightInd w:val="0"/>
        <w:spacing w:line="360" w:lineRule="exact"/>
        <w:ind w:hangingChars="200"/>
        <w:jc w:val="both"/>
        <w:textAlignment w:val="baseline"/>
        <w:rPr>
          <w:rFonts w:eastAsia="標楷體"/>
        </w:rPr>
      </w:pPr>
      <w:r w:rsidRPr="00B1086B">
        <w:rPr>
          <w:rFonts w:eastAsia="標楷體" w:hAnsi="標楷體" w:hint="eastAsia"/>
        </w:rPr>
        <w:t>博士候選人：博士班學生通過資格考規定後，由系</w:t>
      </w:r>
      <w:proofErr w:type="gramStart"/>
      <w:r w:rsidRPr="00B1086B">
        <w:rPr>
          <w:rFonts w:eastAsia="標楷體" w:hAnsi="標楷體" w:hint="eastAsia"/>
        </w:rPr>
        <w:t>務</w:t>
      </w:r>
      <w:proofErr w:type="gramEnd"/>
      <w:r w:rsidRPr="00B1086B">
        <w:rPr>
          <w:rFonts w:eastAsia="標楷體" w:hAnsi="標楷體" w:hint="eastAsia"/>
        </w:rPr>
        <w:t>會議審核，發給本系博士候選人證明書。</w:t>
      </w:r>
    </w:p>
    <w:p w:rsidR="006A4BB0" w:rsidRPr="00B1086B" w:rsidRDefault="006A4BB0" w:rsidP="00B1086B">
      <w:pPr>
        <w:numPr>
          <w:ilvl w:val="0"/>
          <w:numId w:val="5"/>
        </w:numPr>
        <w:adjustRightInd w:val="0"/>
        <w:spacing w:line="360" w:lineRule="exact"/>
        <w:ind w:left="440" w:hangingChars="200" w:hanging="440"/>
        <w:jc w:val="both"/>
        <w:textAlignment w:val="baseline"/>
        <w:rPr>
          <w:rFonts w:ascii="標楷體" w:eastAsia="標楷體" w:hAnsi="標楷體"/>
          <w:sz w:val="22"/>
          <w:szCs w:val="20"/>
        </w:rPr>
      </w:pPr>
      <w:r w:rsidRPr="00B1086B">
        <w:rPr>
          <w:rFonts w:ascii="標楷體" w:eastAsia="標楷體" w:hAnsi="標楷體" w:hint="eastAsia"/>
          <w:sz w:val="22"/>
          <w:szCs w:val="20"/>
        </w:rPr>
        <w:t>指導教授之產生：</w:t>
      </w:r>
    </w:p>
    <w:p w:rsidR="006A4BB0" w:rsidRPr="00B1086B" w:rsidRDefault="006A4BB0" w:rsidP="00B1086B">
      <w:pPr>
        <w:spacing w:line="360" w:lineRule="exact"/>
        <w:ind w:leftChars="200" w:left="1200" w:hangingChars="300" w:hanging="720"/>
        <w:rPr>
          <w:rFonts w:ascii="標楷體" w:eastAsia="標楷體" w:hAnsi="標楷體"/>
        </w:rPr>
      </w:pPr>
      <w:r w:rsidRPr="00B1086B">
        <w:rPr>
          <w:rFonts w:ascii="標楷體" w:eastAsia="標楷體" w:hAnsi="標楷體" w:hint="eastAsia"/>
        </w:rPr>
        <w:t>（一）入學後第二學年下學期或完成應修學分數已確定研究計劃方向，博士班學生得申請分配指導教授。申請書（如附表）應載明已修習之所有科目及學分數（註記主、副修科目及授課教授姓名），並填寫研究計畫方向或題目，由</w:t>
      </w:r>
      <w:proofErr w:type="gramStart"/>
      <w:r w:rsidRPr="00B1086B">
        <w:rPr>
          <w:rFonts w:ascii="標楷體" w:eastAsia="標楷體" w:hAnsi="標楷體" w:hint="eastAsia"/>
        </w:rPr>
        <w:t>本系具指導</w:t>
      </w:r>
      <w:proofErr w:type="gramEnd"/>
      <w:r w:rsidRPr="00B1086B">
        <w:rPr>
          <w:rFonts w:ascii="標楷體" w:eastAsia="標楷體" w:hAnsi="標楷體" w:hint="eastAsia"/>
        </w:rPr>
        <w:t>博士資格之教授組成博士論文指導教授之調配小組，分配指導教授結果，提報系</w:t>
      </w:r>
      <w:proofErr w:type="gramStart"/>
      <w:r w:rsidRPr="00B1086B">
        <w:rPr>
          <w:rFonts w:ascii="標楷體" w:eastAsia="標楷體" w:hAnsi="標楷體" w:hint="eastAsia"/>
        </w:rPr>
        <w:t>務</w:t>
      </w:r>
      <w:proofErr w:type="gramEnd"/>
      <w:r w:rsidRPr="00B1086B">
        <w:rPr>
          <w:rFonts w:ascii="標楷體" w:eastAsia="標楷體" w:hAnsi="標楷體" w:hint="eastAsia"/>
        </w:rPr>
        <w:t>會議備查，並致送聘書。指導教授以</w:t>
      </w:r>
      <w:proofErr w:type="gramStart"/>
      <w:r w:rsidRPr="00B1086B">
        <w:rPr>
          <w:rFonts w:ascii="標楷體" w:eastAsia="標楷體" w:hAnsi="標楷體" w:hint="eastAsia"/>
        </w:rPr>
        <w:t>本系專兼任</w:t>
      </w:r>
      <w:proofErr w:type="gramEnd"/>
      <w:r w:rsidRPr="00B1086B">
        <w:rPr>
          <w:rFonts w:ascii="標楷體" w:eastAsia="標楷體" w:hAnsi="標楷體" w:hint="eastAsia"/>
        </w:rPr>
        <w:t>教授為原則，指導教授得依研究計畫方向或題目，邀請相關領域之助理教授（含）以上共同指導，如因特殊專長領域，必要時得尋求相關領域中合適之學者專家共同指導。</w:t>
      </w:r>
    </w:p>
    <w:p w:rsidR="006A4BB0" w:rsidRPr="00B1086B" w:rsidRDefault="006A4BB0" w:rsidP="00B1086B">
      <w:pPr>
        <w:spacing w:line="360" w:lineRule="exact"/>
        <w:ind w:leftChars="200" w:left="1200" w:hangingChars="300" w:hanging="720"/>
        <w:rPr>
          <w:rFonts w:ascii="標楷體" w:eastAsia="標楷體" w:hAnsi="標楷體"/>
        </w:rPr>
      </w:pPr>
      <w:r w:rsidRPr="00B1086B">
        <w:rPr>
          <w:rFonts w:ascii="標楷體" w:eastAsia="標楷體" w:hAnsi="標楷體" w:hint="eastAsia"/>
        </w:rPr>
        <w:t>（二）</w:t>
      </w:r>
      <w:bookmarkStart w:id="1" w:name="OLE_LINK2"/>
      <w:r w:rsidRPr="00B1086B">
        <w:rPr>
          <w:rFonts w:ascii="標楷體" w:eastAsia="標楷體" w:hAnsi="標楷體" w:hint="eastAsia"/>
        </w:rPr>
        <w:t>博士生如因研究計畫方向或題目更動，必要時得由指導教授或研究生申請變更論文指導教</w:t>
      </w:r>
      <w:r w:rsidRPr="00B1086B">
        <w:rPr>
          <w:rFonts w:ascii="標楷體" w:eastAsia="標楷體" w:hAnsi="標楷體" w:hint="eastAsia"/>
        </w:rPr>
        <w:lastRenderedPageBreak/>
        <w:t>授，由學生敘明具體理由；並徵得原指導教授同意後，填寫「變更指導教授」申請單，先請原指導教授簽名，再請新任指導教授簽名確認。</w:t>
      </w:r>
      <w:bookmarkEnd w:id="1"/>
    </w:p>
    <w:p w:rsidR="006A4BB0" w:rsidRPr="00B1086B" w:rsidRDefault="006A4BB0" w:rsidP="00B1086B">
      <w:pPr>
        <w:numPr>
          <w:ilvl w:val="0"/>
          <w:numId w:val="5"/>
        </w:numPr>
        <w:adjustRightInd w:val="0"/>
        <w:spacing w:line="360" w:lineRule="exact"/>
        <w:ind w:hangingChars="200"/>
        <w:jc w:val="both"/>
        <w:textAlignment w:val="baseline"/>
        <w:rPr>
          <w:rFonts w:eastAsia="標楷體"/>
        </w:rPr>
      </w:pPr>
      <w:r w:rsidRPr="00B1086B">
        <w:rPr>
          <w:rFonts w:eastAsia="標楷體" w:hAnsi="標楷體" w:hint="eastAsia"/>
        </w:rPr>
        <w:t>研究</w:t>
      </w:r>
      <w:r w:rsidRPr="00B1086B">
        <w:rPr>
          <w:rFonts w:eastAsia="標楷體" w:hAnsi="標楷體" w:hint="eastAsia"/>
          <w:bCs/>
        </w:rPr>
        <w:t>指</w:t>
      </w:r>
      <w:r w:rsidRPr="00B1086B">
        <w:rPr>
          <w:rFonts w:eastAsia="標楷體" w:hAnsi="標楷體" w:hint="eastAsia"/>
        </w:rPr>
        <w:t>導內容：博士班學生於指導教授確認後，所有關於課業之諮詢輔導由其負責，除開設獨立研究外，並視需要得要求</w:t>
      </w:r>
      <w:proofErr w:type="gramStart"/>
      <w:r w:rsidRPr="00B1086B">
        <w:rPr>
          <w:rFonts w:eastAsia="標楷體" w:hAnsi="標楷體" w:hint="eastAsia"/>
        </w:rPr>
        <w:t>學生加修其他</w:t>
      </w:r>
      <w:proofErr w:type="gramEnd"/>
      <w:r w:rsidRPr="00B1086B">
        <w:rPr>
          <w:rFonts w:eastAsia="標楷體" w:hAnsi="標楷體" w:hint="eastAsia"/>
        </w:rPr>
        <w:t>相關課程，並依序完成論文計畫口試、</w:t>
      </w:r>
    </w:p>
    <w:p w:rsidR="006A4BB0" w:rsidRPr="00B1086B" w:rsidRDefault="006A4BB0" w:rsidP="00B1086B">
      <w:pPr>
        <w:spacing w:line="360" w:lineRule="exact"/>
        <w:ind w:leftChars="200" w:left="480"/>
        <w:jc w:val="both"/>
        <w:rPr>
          <w:rFonts w:eastAsia="標楷體" w:hAnsi="標楷體"/>
        </w:rPr>
      </w:pPr>
      <w:r w:rsidRPr="00B1086B">
        <w:rPr>
          <w:rFonts w:eastAsia="標楷體" w:hAnsi="標楷體" w:hint="eastAsia"/>
        </w:rPr>
        <w:t>完成論文提交審查與口試。</w:t>
      </w:r>
    </w:p>
    <w:p w:rsidR="006A4BB0" w:rsidRPr="00B1086B" w:rsidRDefault="006A4BB0" w:rsidP="00B1086B">
      <w:pPr>
        <w:spacing w:line="360" w:lineRule="exact"/>
        <w:ind w:left="480" w:hangingChars="200" w:hanging="480"/>
        <w:jc w:val="both"/>
        <w:rPr>
          <w:rFonts w:eastAsia="標楷體"/>
        </w:rPr>
      </w:pPr>
      <w:r w:rsidRPr="00B1086B">
        <w:rPr>
          <w:rFonts w:eastAsia="標楷體" w:hAnsi="標楷體" w:hint="eastAsia"/>
        </w:rPr>
        <w:t>十一、論文計畫口試：取得博士候選人資格者，得提出論文計畫口試之申請。論文計畫口試由指導教授召集，聘請系內、外學者專家為口試委員，其中系外口試委員不少於二分之一。於提報博士論文研究計畫口試前，應參加至少二場於本系所舉辦之博士論文研究計畫口試。</w:t>
      </w:r>
    </w:p>
    <w:p w:rsidR="006A4BB0" w:rsidRPr="00313F4B" w:rsidRDefault="006A4BB0" w:rsidP="008F1808">
      <w:pPr>
        <w:spacing w:line="360" w:lineRule="exact"/>
        <w:ind w:left="480" w:hangingChars="200" w:hanging="480"/>
        <w:jc w:val="both"/>
        <w:rPr>
          <w:rFonts w:eastAsia="標楷體" w:hAnsi="標楷體"/>
        </w:rPr>
      </w:pPr>
      <w:r w:rsidRPr="00B1086B">
        <w:rPr>
          <w:rFonts w:eastAsia="標楷體" w:hAnsi="標楷體" w:hint="eastAsia"/>
        </w:rPr>
        <w:t>十二、論文完成提交審查與口試：</w:t>
      </w:r>
      <w:r w:rsidRPr="008F1808">
        <w:rPr>
          <w:rFonts w:ascii="標楷體" w:eastAsia="標楷體" w:hAnsi="標楷體" w:hint="eastAsia"/>
          <w:szCs w:val="24"/>
        </w:rPr>
        <w:t>博士候選人於論文完成，經指導教授同意後，得提出論文審查與口試之申請。博士論文審查與口試，由原論文計畫口試委員擔任為原則（必要時得另聘委員），並從中推派</w:t>
      </w:r>
      <w:proofErr w:type="gramStart"/>
      <w:r w:rsidRPr="008F1808">
        <w:rPr>
          <w:rFonts w:ascii="標楷體" w:eastAsia="標楷體" w:hAnsi="標楷體" w:hint="eastAsia"/>
          <w:szCs w:val="24"/>
        </w:rPr>
        <w:t>一</w:t>
      </w:r>
      <w:proofErr w:type="gramEnd"/>
      <w:r w:rsidRPr="008F1808">
        <w:rPr>
          <w:rFonts w:ascii="標楷體" w:eastAsia="標楷體" w:hAnsi="標楷體" w:hint="eastAsia"/>
          <w:szCs w:val="24"/>
        </w:rPr>
        <w:t>人為召集人，口試委員由本系</w:t>
      </w:r>
      <w:proofErr w:type="gramStart"/>
      <w:r w:rsidRPr="008F1808">
        <w:rPr>
          <w:rFonts w:ascii="標楷體" w:eastAsia="標楷體" w:hAnsi="標楷體" w:hint="eastAsia"/>
          <w:szCs w:val="24"/>
        </w:rPr>
        <w:t>分別聘定</w:t>
      </w:r>
      <w:proofErr w:type="gramEnd"/>
      <w:r w:rsidRPr="008F1808">
        <w:rPr>
          <w:rFonts w:ascii="標楷體" w:eastAsia="標楷體" w:hAnsi="標楷體" w:hint="eastAsia"/>
          <w:szCs w:val="24"/>
        </w:rPr>
        <w:t>，並致送聘書。於提報博士學位論文口試前，應參加至少二場於本系所舉辦之博士學位論文口試；並且參加國內外成人教育或高齡教育相關研討會至少十場，且以第一作者發表會議論文至少二篇，以及有審查制度之期刊論文至少一篇。</w:t>
      </w:r>
      <w:r w:rsidRPr="00313F4B">
        <w:rPr>
          <w:rFonts w:ascii="標楷體" w:eastAsia="標楷體" w:hAnsi="標楷體" w:hint="eastAsia"/>
          <w:szCs w:val="24"/>
        </w:rPr>
        <w:t>研討會的具體認定標準為：</w:t>
      </w:r>
    </w:p>
    <w:p w:rsidR="006A4BB0" w:rsidRPr="00313F4B" w:rsidRDefault="006A4BB0" w:rsidP="008F1808">
      <w:pPr>
        <w:pStyle w:val="a3"/>
        <w:numPr>
          <w:ilvl w:val="5"/>
          <w:numId w:val="4"/>
        </w:numPr>
        <w:spacing w:line="276" w:lineRule="auto"/>
        <w:ind w:leftChars="0" w:left="1134" w:hanging="567"/>
        <w:rPr>
          <w:rFonts w:ascii="標楷體" w:eastAsia="標楷體" w:hAnsi="標楷體"/>
          <w:szCs w:val="24"/>
        </w:rPr>
      </w:pPr>
      <w:r w:rsidRPr="00313F4B">
        <w:rPr>
          <w:rFonts w:ascii="標楷體" w:eastAsia="標楷體" w:hAnsi="標楷體" w:hint="eastAsia"/>
          <w:szCs w:val="24"/>
        </w:rPr>
        <w:t>時間認定：從開幕到閉幕活動時間至少需達</w:t>
      </w:r>
      <w:r w:rsidRPr="00313F4B">
        <w:rPr>
          <w:rFonts w:ascii="標楷體" w:eastAsia="標楷體" w:hAnsi="標楷體"/>
          <w:szCs w:val="24"/>
        </w:rPr>
        <w:t>4</w:t>
      </w:r>
      <w:r w:rsidRPr="00313F4B">
        <w:rPr>
          <w:rFonts w:ascii="標楷體" w:eastAsia="標楷體" w:hAnsi="標楷體" w:hint="eastAsia"/>
          <w:szCs w:val="24"/>
        </w:rPr>
        <w:t>小時方可視為單一場；</w:t>
      </w:r>
    </w:p>
    <w:p w:rsidR="006A4BB0" w:rsidRPr="00313F4B" w:rsidRDefault="006A4BB0" w:rsidP="008F1808">
      <w:pPr>
        <w:pStyle w:val="a3"/>
        <w:numPr>
          <w:ilvl w:val="5"/>
          <w:numId w:val="4"/>
        </w:numPr>
        <w:spacing w:line="276" w:lineRule="auto"/>
        <w:ind w:leftChars="0" w:left="1134" w:hanging="567"/>
        <w:rPr>
          <w:rFonts w:ascii="標楷體" w:eastAsia="標楷體" w:hAnsi="標楷體"/>
          <w:szCs w:val="24"/>
        </w:rPr>
      </w:pPr>
      <w:r w:rsidRPr="00313F4B">
        <w:rPr>
          <w:rFonts w:ascii="標楷體" w:eastAsia="標楷體" w:hAnsi="標楷體" w:hint="eastAsia"/>
          <w:szCs w:val="24"/>
        </w:rPr>
        <w:t>議題認定：需為成人或高齡之教育</w:t>
      </w:r>
      <w:r w:rsidRPr="00313F4B">
        <w:rPr>
          <w:rFonts w:ascii="標楷體" w:eastAsia="標楷體" w:hAnsi="標楷體"/>
          <w:szCs w:val="24"/>
        </w:rPr>
        <w:t>/</w:t>
      </w:r>
      <w:r w:rsidRPr="00313F4B">
        <w:rPr>
          <w:rFonts w:ascii="標楷體" w:eastAsia="標楷體" w:hAnsi="標楷體" w:hint="eastAsia"/>
          <w:szCs w:val="24"/>
        </w:rPr>
        <w:t>學習</w:t>
      </w:r>
      <w:r w:rsidRPr="00313F4B">
        <w:rPr>
          <w:rFonts w:ascii="標楷體" w:eastAsia="標楷體" w:hAnsi="標楷體"/>
          <w:szCs w:val="24"/>
        </w:rPr>
        <w:t>/</w:t>
      </w:r>
      <w:r w:rsidRPr="00313F4B">
        <w:rPr>
          <w:rFonts w:ascii="標楷體" w:eastAsia="標楷體" w:hAnsi="標楷體" w:hint="eastAsia"/>
          <w:szCs w:val="24"/>
        </w:rPr>
        <w:t>培訓</w:t>
      </w:r>
      <w:r w:rsidRPr="00313F4B">
        <w:rPr>
          <w:rFonts w:ascii="標楷體" w:eastAsia="標楷體" w:hAnsi="標楷體"/>
          <w:szCs w:val="24"/>
        </w:rPr>
        <w:t>/</w:t>
      </w:r>
      <w:r w:rsidRPr="00313F4B">
        <w:rPr>
          <w:rFonts w:ascii="標楷體" w:eastAsia="標楷體" w:hAnsi="標楷體" w:hint="eastAsia"/>
          <w:szCs w:val="24"/>
        </w:rPr>
        <w:t>輔導、機構經營</w:t>
      </w:r>
      <w:r w:rsidRPr="00313F4B">
        <w:rPr>
          <w:rFonts w:ascii="標楷體" w:eastAsia="標楷體" w:hAnsi="標楷體"/>
          <w:szCs w:val="24"/>
        </w:rPr>
        <w:t>/</w:t>
      </w:r>
      <w:r w:rsidRPr="00313F4B">
        <w:rPr>
          <w:rFonts w:ascii="標楷體" w:eastAsia="標楷體" w:hAnsi="標楷體" w:hint="eastAsia"/>
          <w:szCs w:val="24"/>
        </w:rPr>
        <w:t>管理</w:t>
      </w:r>
      <w:r w:rsidRPr="00313F4B">
        <w:rPr>
          <w:rFonts w:ascii="標楷體" w:eastAsia="標楷體" w:hAnsi="標楷體"/>
          <w:szCs w:val="24"/>
        </w:rPr>
        <w:t>/</w:t>
      </w:r>
      <w:r w:rsidRPr="00313F4B">
        <w:rPr>
          <w:rFonts w:ascii="標楷體" w:eastAsia="標楷體" w:hAnsi="標楷體" w:hint="eastAsia"/>
          <w:szCs w:val="24"/>
        </w:rPr>
        <w:t>行銷、方案規劃</w:t>
      </w:r>
      <w:r w:rsidRPr="00313F4B">
        <w:rPr>
          <w:rFonts w:ascii="標楷體" w:eastAsia="標楷體" w:hAnsi="標楷體"/>
          <w:szCs w:val="24"/>
        </w:rPr>
        <w:t>/</w:t>
      </w:r>
      <w:r w:rsidRPr="00313F4B">
        <w:rPr>
          <w:rFonts w:ascii="標楷體" w:eastAsia="標楷體" w:hAnsi="標楷體" w:hint="eastAsia"/>
          <w:szCs w:val="24"/>
        </w:rPr>
        <w:t>執行</w:t>
      </w:r>
      <w:r w:rsidRPr="00313F4B">
        <w:rPr>
          <w:rFonts w:ascii="標楷體" w:eastAsia="標楷體" w:hAnsi="標楷體"/>
          <w:szCs w:val="24"/>
        </w:rPr>
        <w:t>/</w:t>
      </w:r>
      <w:r w:rsidRPr="00313F4B">
        <w:rPr>
          <w:rFonts w:ascii="標楷體" w:eastAsia="標楷體" w:hAnsi="標楷體" w:hint="eastAsia"/>
          <w:szCs w:val="24"/>
        </w:rPr>
        <w:t>評鑑、運動休閒</w:t>
      </w:r>
      <w:r w:rsidRPr="00313F4B">
        <w:rPr>
          <w:rFonts w:ascii="標楷體" w:eastAsia="標楷體" w:hAnsi="標楷體"/>
          <w:szCs w:val="24"/>
        </w:rPr>
        <w:t>/</w:t>
      </w:r>
      <w:r w:rsidRPr="00313F4B">
        <w:rPr>
          <w:rFonts w:ascii="標楷體" w:eastAsia="標楷體" w:hAnsi="標楷體" w:hint="eastAsia"/>
          <w:szCs w:val="24"/>
        </w:rPr>
        <w:t>安全</w:t>
      </w:r>
      <w:r w:rsidRPr="00313F4B">
        <w:rPr>
          <w:rFonts w:ascii="標楷體" w:eastAsia="標楷體" w:hAnsi="標楷體"/>
          <w:szCs w:val="24"/>
        </w:rPr>
        <w:t>/</w:t>
      </w:r>
      <w:r w:rsidRPr="00313F4B">
        <w:rPr>
          <w:rFonts w:ascii="標楷體" w:eastAsia="標楷體" w:hAnsi="標楷體" w:hint="eastAsia"/>
          <w:szCs w:val="24"/>
        </w:rPr>
        <w:t>健康、理論</w:t>
      </w:r>
      <w:r w:rsidRPr="00313F4B">
        <w:rPr>
          <w:rFonts w:ascii="標楷體" w:eastAsia="標楷體" w:hAnsi="標楷體"/>
          <w:szCs w:val="24"/>
        </w:rPr>
        <w:t>/</w:t>
      </w:r>
      <w:r w:rsidRPr="00313F4B">
        <w:rPr>
          <w:rFonts w:ascii="標楷體" w:eastAsia="標楷體" w:hAnsi="標楷體" w:hint="eastAsia"/>
          <w:szCs w:val="24"/>
        </w:rPr>
        <w:t>實務應用等相關議題；</w:t>
      </w:r>
    </w:p>
    <w:p w:rsidR="00E85206" w:rsidRDefault="006A4BB0" w:rsidP="00D51DE2">
      <w:pPr>
        <w:pStyle w:val="a3"/>
        <w:numPr>
          <w:ilvl w:val="5"/>
          <w:numId w:val="4"/>
        </w:numPr>
        <w:spacing w:line="276" w:lineRule="auto"/>
        <w:ind w:leftChars="0" w:left="1134" w:hanging="567"/>
        <w:rPr>
          <w:rFonts w:ascii="標楷體" w:eastAsia="標楷體" w:hAnsi="標楷體"/>
          <w:szCs w:val="24"/>
        </w:rPr>
      </w:pPr>
      <w:r w:rsidRPr="00313F4B">
        <w:rPr>
          <w:rFonts w:ascii="標楷體" w:eastAsia="標楷體" w:hAnsi="標楷體" w:hint="eastAsia"/>
          <w:szCs w:val="24"/>
        </w:rPr>
        <w:t>性質認定：需包含專題演講、論文發表、成果發表、綜合座談等至少</w:t>
      </w:r>
      <w:r w:rsidRPr="00313F4B">
        <w:rPr>
          <w:rFonts w:ascii="標楷體" w:eastAsia="標楷體" w:hAnsi="標楷體"/>
          <w:szCs w:val="24"/>
        </w:rPr>
        <w:t>2</w:t>
      </w:r>
      <w:r w:rsidRPr="00313F4B">
        <w:rPr>
          <w:rFonts w:ascii="標楷體" w:eastAsia="標楷體" w:hAnsi="標楷體" w:hint="eastAsia"/>
          <w:szCs w:val="24"/>
        </w:rPr>
        <w:t>項活動。</w:t>
      </w:r>
    </w:p>
    <w:p w:rsidR="00E700A3" w:rsidRPr="00175F8B" w:rsidRDefault="003F1FF6" w:rsidP="00E700A3">
      <w:pPr>
        <w:spacing w:line="380" w:lineRule="exact"/>
        <w:ind w:left="480"/>
        <w:jc w:val="both"/>
        <w:rPr>
          <w:rFonts w:ascii="Times New Roman" w:eastAsia="標楷體" w:hAnsi="Times New Roman"/>
          <w:szCs w:val="24"/>
        </w:rPr>
      </w:pPr>
      <w:r w:rsidRPr="00175F8B">
        <w:rPr>
          <w:rFonts w:ascii="標楷體" w:eastAsia="標楷體" w:hAnsi="標楷體" w:hint="eastAsia"/>
        </w:rPr>
        <w:t>學位論文</w:t>
      </w:r>
      <w:r w:rsidR="00E700A3" w:rsidRPr="00175F8B">
        <w:rPr>
          <w:rFonts w:ascii="標楷體" w:eastAsia="標楷體" w:hAnsi="標楷體" w:hint="eastAsia"/>
          <w:szCs w:val="24"/>
        </w:rPr>
        <w:t>口試</w:t>
      </w:r>
      <w:r w:rsidR="00E700A3" w:rsidRPr="00175F8B">
        <w:rPr>
          <w:rFonts w:ascii="Times New Roman" w:eastAsia="標楷體" w:hAnsi="Times New Roman" w:hint="eastAsia"/>
          <w:szCs w:val="24"/>
        </w:rPr>
        <w:t>前，論文應利用「</w:t>
      </w:r>
      <w:proofErr w:type="spellStart"/>
      <w:r w:rsidR="00E700A3" w:rsidRPr="00175F8B">
        <w:rPr>
          <w:rFonts w:ascii="Times New Roman" w:eastAsia="標楷體" w:hAnsi="Times New Roman"/>
          <w:szCs w:val="24"/>
        </w:rPr>
        <w:t>Turnitin</w:t>
      </w:r>
      <w:proofErr w:type="spellEnd"/>
      <w:r w:rsidR="00E700A3" w:rsidRPr="00175F8B">
        <w:rPr>
          <w:rFonts w:ascii="Times New Roman" w:eastAsia="標楷體" w:hAnsi="Times New Roman" w:hint="eastAsia"/>
          <w:szCs w:val="24"/>
        </w:rPr>
        <w:t>著作原創性比對系統」進行全文（含中英摘要、目次、各章節、參考文獻、附錄）原創性比對，比對結果之「相似度指數」不得超過</w:t>
      </w:r>
      <w:r w:rsidR="00E700A3" w:rsidRPr="00175F8B">
        <w:rPr>
          <w:rFonts w:ascii="Times New Roman" w:eastAsia="標楷體" w:hAnsi="Times New Roman" w:hint="eastAsia"/>
          <w:szCs w:val="24"/>
        </w:rPr>
        <w:t>2</w:t>
      </w:r>
      <w:r w:rsidR="00E700A3" w:rsidRPr="00175F8B">
        <w:rPr>
          <w:rFonts w:ascii="Times New Roman" w:eastAsia="標楷體" w:hAnsi="Times New Roman"/>
          <w:szCs w:val="24"/>
        </w:rPr>
        <w:t>0%</w:t>
      </w:r>
      <w:r w:rsidR="00E700A3" w:rsidRPr="00175F8B">
        <w:rPr>
          <w:rFonts w:ascii="Times New Roman" w:eastAsia="標楷體" w:hAnsi="Times New Roman" w:hint="eastAsia"/>
          <w:szCs w:val="24"/>
        </w:rPr>
        <w:t>。</w:t>
      </w:r>
    </w:p>
    <w:p w:rsidR="00037034" w:rsidRPr="00175F8B" w:rsidRDefault="00037034" w:rsidP="00E85206">
      <w:pPr>
        <w:pStyle w:val="a3"/>
        <w:spacing w:line="276" w:lineRule="auto"/>
        <w:ind w:leftChars="0" w:left="567"/>
        <w:rPr>
          <w:rFonts w:ascii="標楷體" w:eastAsia="標楷體" w:hAnsi="標楷體"/>
          <w:szCs w:val="24"/>
        </w:rPr>
      </w:pPr>
    </w:p>
    <w:p w:rsidR="006A4BB0" w:rsidRPr="00175F8B" w:rsidRDefault="006A4BB0" w:rsidP="00B1086B">
      <w:pPr>
        <w:spacing w:line="360" w:lineRule="exact"/>
        <w:ind w:left="480" w:hangingChars="200" w:hanging="480"/>
        <w:jc w:val="both"/>
        <w:rPr>
          <w:rFonts w:ascii="標楷體" w:eastAsia="標楷體" w:hAnsi="標楷體"/>
        </w:rPr>
      </w:pPr>
      <w:r w:rsidRPr="00175F8B">
        <w:rPr>
          <w:rFonts w:ascii="標楷體" w:eastAsia="標楷體" w:hAnsi="標楷體" w:hint="eastAsia"/>
        </w:rPr>
        <w:t>十三、博士學位考試委員除對博士班研究生所提論文學科或技術報告有專門研究外，須具下列資格之</w:t>
      </w:r>
      <w:proofErr w:type="gramStart"/>
      <w:r w:rsidRPr="00175F8B">
        <w:rPr>
          <w:rFonts w:ascii="標楷體" w:eastAsia="標楷體" w:hAnsi="標楷體" w:hint="eastAsia"/>
        </w:rPr>
        <w:t>一</w:t>
      </w:r>
      <w:proofErr w:type="gramEnd"/>
      <w:r w:rsidRPr="00175F8B">
        <w:rPr>
          <w:rFonts w:ascii="標楷體" w:eastAsia="標楷體" w:hAnsi="標楷體" w:hint="eastAsia"/>
        </w:rPr>
        <w:t>：</w:t>
      </w:r>
    </w:p>
    <w:p w:rsidR="006A4BB0" w:rsidRPr="00175F8B" w:rsidRDefault="006A4BB0" w:rsidP="00B1086B">
      <w:pPr>
        <w:numPr>
          <w:ilvl w:val="0"/>
          <w:numId w:val="7"/>
        </w:numPr>
        <w:tabs>
          <w:tab w:val="num" w:pos="720"/>
          <w:tab w:val="left" w:pos="1260"/>
        </w:tabs>
        <w:adjustRightInd w:val="0"/>
        <w:spacing w:line="360" w:lineRule="exact"/>
        <w:ind w:leftChars="200" w:left="1200" w:hangingChars="300"/>
        <w:textAlignment w:val="baseline"/>
        <w:rPr>
          <w:rFonts w:ascii="標楷體" w:eastAsia="標楷體" w:hAnsi="標楷體"/>
        </w:rPr>
      </w:pPr>
      <w:r w:rsidRPr="00175F8B">
        <w:rPr>
          <w:rFonts w:ascii="標楷體" w:eastAsia="標楷體" w:hAnsi="標楷體" w:hint="eastAsia"/>
        </w:rPr>
        <w:t>曾任教授者；</w:t>
      </w:r>
    </w:p>
    <w:p w:rsidR="006A4BB0" w:rsidRPr="00175F8B" w:rsidRDefault="006A4BB0" w:rsidP="00B1086B">
      <w:pPr>
        <w:numPr>
          <w:ilvl w:val="0"/>
          <w:numId w:val="7"/>
        </w:numPr>
        <w:tabs>
          <w:tab w:val="num" w:pos="720"/>
          <w:tab w:val="left" w:pos="1260"/>
        </w:tabs>
        <w:adjustRightInd w:val="0"/>
        <w:spacing w:line="360" w:lineRule="exact"/>
        <w:ind w:leftChars="200" w:left="1200" w:hangingChars="300"/>
        <w:textAlignment w:val="baseline"/>
        <w:rPr>
          <w:rFonts w:ascii="標楷體" w:eastAsia="標楷體" w:hAnsi="標楷體"/>
        </w:rPr>
      </w:pPr>
      <w:r w:rsidRPr="00175F8B">
        <w:rPr>
          <w:rFonts w:ascii="標楷體" w:eastAsia="標楷體" w:hAnsi="標楷體" w:hint="eastAsia"/>
        </w:rPr>
        <w:t>擔任中央研究院院士或曾任中央研究院研究員者；</w:t>
      </w:r>
    </w:p>
    <w:p w:rsidR="006A4BB0" w:rsidRPr="00175F8B" w:rsidRDefault="006A4BB0" w:rsidP="00B1086B">
      <w:pPr>
        <w:numPr>
          <w:ilvl w:val="0"/>
          <w:numId w:val="7"/>
        </w:numPr>
        <w:tabs>
          <w:tab w:val="num" w:pos="720"/>
          <w:tab w:val="left" w:pos="1260"/>
        </w:tabs>
        <w:adjustRightInd w:val="0"/>
        <w:spacing w:line="360" w:lineRule="exact"/>
        <w:ind w:leftChars="200" w:left="1200" w:hangingChars="300"/>
        <w:textAlignment w:val="baseline"/>
        <w:rPr>
          <w:rFonts w:ascii="標楷體" w:eastAsia="標楷體" w:hAnsi="標楷體"/>
        </w:rPr>
      </w:pPr>
      <w:r w:rsidRPr="00175F8B">
        <w:rPr>
          <w:rFonts w:ascii="標楷體" w:eastAsia="標楷體" w:hAnsi="標楷體" w:hint="eastAsia"/>
        </w:rPr>
        <w:t>曾任副教授或擔任中央研究院副研究員，在學術或專業上著有成就者；</w:t>
      </w:r>
    </w:p>
    <w:p w:rsidR="006A4BB0" w:rsidRPr="00175F8B" w:rsidRDefault="006A4BB0" w:rsidP="00B1086B">
      <w:pPr>
        <w:numPr>
          <w:ilvl w:val="0"/>
          <w:numId w:val="7"/>
        </w:numPr>
        <w:tabs>
          <w:tab w:val="num" w:pos="720"/>
          <w:tab w:val="left" w:pos="1260"/>
        </w:tabs>
        <w:adjustRightInd w:val="0"/>
        <w:spacing w:line="360" w:lineRule="exact"/>
        <w:ind w:leftChars="200" w:left="1200" w:hangingChars="300"/>
        <w:textAlignment w:val="baseline"/>
        <w:rPr>
          <w:rFonts w:ascii="標楷體" w:eastAsia="標楷體" w:hAnsi="標楷體"/>
        </w:rPr>
      </w:pPr>
      <w:r w:rsidRPr="00175F8B">
        <w:rPr>
          <w:rFonts w:ascii="標楷體" w:eastAsia="標楷體" w:hAnsi="標楷體" w:hint="eastAsia"/>
          <w:szCs w:val="24"/>
        </w:rPr>
        <w:t>獲有博士學位，經本系主管認定在學術上著有成就者；</w:t>
      </w:r>
    </w:p>
    <w:p w:rsidR="006A4BB0" w:rsidRPr="00175F8B" w:rsidRDefault="006A4BB0" w:rsidP="00B1086B">
      <w:pPr>
        <w:numPr>
          <w:ilvl w:val="0"/>
          <w:numId w:val="7"/>
        </w:numPr>
        <w:tabs>
          <w:tab w:val="num" w:pos="720"/>
          <w:tab w:val="left" w:pos="1260"/>
        </w:tabs>
        <w:adjustRightInd w:val="0"/>
        <w:spacing w:line="360" w:lineRule="exact"/>
        <w:ind w:leftChars="200" w:left="1200" w:hangingChars="300"/>
        <w:textAlignment w:val="baseline"/>
        <w:rPr>
          <w:rFonts w:ascii="標楷體" w:eastAsia="標楷體" w:hAnsi="標楷體"/>
        </w:rPr>
      </w:pPr>
      <w:r w:rsidRPr="00175F8B">
        <w:rPr>
          <w:rFonts w:ascii="標楷體" w:eastAsia="標楷體" w:hAnsi="標楷體" w:hint="eastAsia"/>
          <w:szCs w:val="24"/>
        </w:rPr>
        <w:t>經本系主管認定屬於稀少性或特殊性學科，在學術或專業上著有成就者。</w:t>
      </w:r>
    </w:p>
    <w:p w:rsidR="006A4BB0" w:rsidRPr="00175F8B" w:rsidRDefault="006A4BB0" w:rsidP="00175F8B">
      <w:pPr>
        <w:autoSpaceDE w:val="0"/>
        <w:autoSpaceDN w:val="0"/>
        <w:spacing w:beforeLines="50" w:before="180" w:line="380" w:lineRule="exact"/>
        <w:ind w:right="-1004"/>
        <w:jc w:val="both"/>
        <w:rPr>
          <w:rFonts w:ascii="Times New Roman" w:eastAsia="標楷體" w:hAnsi="Times New Roman"/>
          <w:szCs w:val="24"/>
        </w:rPr>
      </w:pPr>
      <w:r w:rsidRPr="00175F8B">
        <w:rPr>
          <w:rFonts w:ascii="Times New Roman" w:eastAsia="標楷體" w:hAnsi="Times New Roman" w:hint="eastAsia"/>
          <w:szCs w:val="24"/>
        </w:rPr>
        <w:t>十</w:t>
      </w:r>
      <w:r w:rsidR="00037034" w:rsidRPr="00175F8B">
        <w:rPr>
          <w:rFonts w:ascii="Times New Roman" w:eastAsia="標楷體" w:hAnsi="Times New Roman" w:hint="eastAsia"/>
          <w:szCs w:val="24"/>
        </w:rPr>
        <w:t>四</w:t>
      </w:r>
      <w:r w:rsidRPr="00175F8B">
        <w:rPr>
          <w:rFonts w:ascii="Times New Roman" w:eastAsia="標楷體" w:hAnsi="Times New Roman" w:hint="eastAsia"/>
          <w:szCs w:val="24"/>
        </w:rPr>
        <w:t>、論文有抄襲或舞弊情事，經口試委員會審查確定者，以不及格論。</w:t>
      </w:r>
    </w:p>
    <w:p w:rsidR="006A4BB0" w:rsidRPr="00175F8B" w:rsidRDefault="006A4BB0" w:rsidP="00B1086B">
      <w:pPr>
        <w:spacing w:line="360" w:lineRule="exact"/>
        <w:ind w:left="480" w:hangingChars="200" w:hanging="480"/>
        <w:rPr>
          <w:rFonts w:ascii="標楷體" w:eastAsia="標楷體" w:hAnsi="標楷體"/>
        </w:rPr>
      </w:pPr>
      <w:r w:rsidRPr="00175F8B">
        <w:rPr>
          <w:rFonts w:ascii="標楷體" w:eastAsia="標楷體" w:hAnsi="標楷體" w:hint="eastAsia"/>
        </w:rPr>
        <w:t>十</w:t>
      </w:r>
      <w:r w:rsidR="00037034" w:rsidRPr="00175F8B">
        <w:rPr>
          <w:rFonts w:ascii="標楷體" w:eastAsia="標楷體" w:hAnsi="標楷體" w:hint="eastAsia"/>
        </w:rPr>
        <w:t>五</w:t>
      </w:r>
      <w:r w:rsidRPr="00175F8B">
        <w:rPr>
          <w:rFonts w:ascii="標楷體" w:eastAsia="標楷體" w:hAnsi="標楷體" w:hint="eastAsia"/>
        </w:rPr>
        <w:t>、碩博士論文著作權注意事項</w:t>
      </w:r>
    </w:p>
    <w:p w:rsidR="006A4BB0" w:rsidRPr="00175F8B" w:rsidRDefault="006A4BB0" w:rsidP="00B1086B">
      <w:pPr>
        <w:numPr>
          <w:ilvl w:val="0"/>
          <w:numId w:val="8"/>
        </w:numPr>
        <w:tabs>
          <w:tab w:val="left" w:pos="1260"/>
        </w:tabs>
        <w:adjustRightInd w:val="0"/>
        <w:spacing w:line="360" w:lineRule="exact"/>
        <w:textAlignment w:val="baseline"/>
        <w:rPr>
          <w:rFonts w:ascii="標楷體" w:eastAsia="標楷體"/>
        </w:rPr>
      </w:pPr>
      <w:proofErr w:type="gramStart"/>
      <w:r w:rsidRPr="00175F8B">
        <w:rPr>
          <w:rFonts w:ascii="標楷體" w:eastAsia="標楷體" w:hAnsi="標楷體" w:hint="eastAsia"/>
        </w:rPr>
        <w:t>碩</w:t>
      </w:r>
      <w:proofErr w:type="gramEnd"/>
      <w:r w:rsidRPr="00175F8B">
        <w:rPr>
          <w:rFonts w:ascii="標楷體" w:eastAsia="標楷體" w:hAnsi="標楷體" w:hint="eastAsia"/>
        </w:rPr>
        <w:t>博士論文之題目、方向或構想，如由指導老師提供，將來發表論文時，應將指導老師列為第一作者，或取得指導老師與學生之共同同意後</w:t>
      </w:r>
      <w:r w:rsidRPr="00175F8B">
        <w:rPr>
          <w:rFonts w:ascii="標楷體" w:eastAsia="標楷體" w:hint="eastAsia"/>
        </w:rPr>
        <w:t>，決定標示著作人姓名及順序之方法。</w:t>
      </w:r>
    </w:p>
    <w:p w:rsidR="006A4BB0" w:rsidRPr="00175F8B" w:rsidRDefault="006A4BB0" w:rsidP="00B1086B">
      <w:pPr>
        <w:numPr>
          <w:ilvl w:val="0"/>
          <w:numId w:val="8"/>
        </w:numPr>
        <w:tabs>
          <w:tab w:val="left" w:pos="1260"/>
        </w:tabs>
        <w:adjustRightInd w:val="0"/>
        <w:spacing w:line="360" w:lineRule="exact"/>
        <w:ind w:leftChars="200" w:left="1200" w:hangingChars="300"/>
        <w:textAlignment w:val="baseline"/>
        <w:rPr>
          <w:rFonts w:ascii="標楷體" w:eastAsia="標楷體"/>
          <w:b/>
          <w:color w:val="FF0000"/>
        </w:rPr>
      </w:pPr>
      <w:proofErr w:type="gramStart"/>
      <w:r w:rsidRPr="00175F8B">
        <w:rPr>
          <w:rFonts w:ascii="標楷體" w:eastAsia="標楷體" w:hint="eastAsia"/>
        </w:rPr>
        <w:t>碩</w:t>
      </w:r>
      <w:proofErr w:type="gramEnd"/>
      <w:r w:rsidRPr="00175F8B">
        <w:rPr>
          <w:rFonts w:ascii="標楷體" w:eastAsia="標楷體" w:hint="eastAsia"/>
        </w:rPr>
        <w:t>博士學生所撰寫之論文，如欲引用同學之資料，須徵詢當事人書面同意授權，始得為之。</w:t>
      </w:r>
    </w:p>
    <w:p w:rsidR="006A4BB0" w:rsidRPr="00175F8B" w:rsidRDefault="006A4BB0" w:rsidP="00B1086B">
      <w:pPr>
        <w:spacing w:line="360" w:lineRule="exact"/>
        <w:ind w:leftChars="200" w:left="1200" w:hangingChars="300" w:hanging="720"/>
        <w:rPr>
          <w:rFonts w:ascii="標楷體" w:eastAsia="標楷體"/>
        </w:rPr>
      </w:pPr>
      <w:r w:rsidRPr="00175F8B">
        <w:rPr>
          <w:rFonts w:ascii="標楷體" w:eastAsia="標楷體" w:hint="eastAsia"/>
        </w:rPr>
        <w:t>（三）授課教師所提供之任何資料，學生欲發表引用時，須徵詢授課教師書面同意授權，始得為之。</w:t>
      </w:r>
    </w:p>
    <w:p w:rsidR="006A4BB0" w:rsidRPr="00175F8B" w:rsidRDefault="006A4BB0" w:rsidP="00B1086B">
      <w:pPr>
        <w:spacing w:line="360" w:lineRule="exact"/>
        <w:ind w:leftChars="200" w:left="1200" w:hangingChars="300" w:hanging="720"/>
        <w:rPr>
          <w:rFonts w:ascii="標楷體" w:eastAsia="標楷體"/>
        </w:rPr>
      </w:pPr>
      <w:r w:rsidRPr="00175F8B">
        <w:rPr>
          <w:rFonts w:ascii="標楷體" w:eastAsia="標楷體" w:hint="eastAsia"/>
        </w:rPr>
        <w:t>（四）擔任老師研究助理者，如欲引用老師研究相關資料，須徵詢老師書面同意授權，始得為之。</w:t>
      </w:r>
    </w:p>
    <w:p w:rsidR="006A4BB0" w:rsidRPr="00175F8B" w:rsidRDefault="006A4BB0" w:rsidP="00B1086B">
      <w:pPr>
        <w:spacing w:line="360" w:lineRule="exact"/>
        <w:ind w:leftChars="200" w:left="1200" w:hangingChars="300" w:hanging="720"/>
        <w:rPr>
          <w:rFonts w:ascii="標楷體" w:eastAsia="標楷體"/>
        </w:rPr>
      </w:pPr>
      <w:r w:rsidRPr="00175F8B">
        <w:rPr>
          <w:rFonts w:ascii="標楷體" w:eastAsia="標楷體" w:hint="eastAsia"/>
        </w:rPr>
        <w:t>（五）如有未盡事宜，依相關法規辦理。</w:t>
      </w:r>
    </w:p>
    <w:p w:rsidR="006A4BB0" w:rsidRPr="0008250D" w:rsidRDefault="006A4BB0" w:rsidP="003D6358">
      <w:pPr>
        <w:spacing w:line="360" w:lineRule="exact"/>
        <w:ind w:left="480" w:hangingChars="200" w:hanging="480"/>
        <w:jc w:val="both"/>
      </w:pPr>
      <w:r w:rsidRPr="00175F8B">
        <w:rPr>
          <w:rFonts w:ascii="標楷體" w:eastAsia="標楷體" w:hAnsi="標楷體" w:hint="eastAsia"/>
        </w:rPr>
        <w:t>十</w:t>
      </w:r>
      <w:r w:rsidR="00037034" w:rsidRPr="00175F8B">
        <w:rPr>
          <w:rFonts w:ascii="標楷體" w:eastAsia="標楷體" w:hAnsi="標楷體" w:hint="eastAsia"/>
        </w:rPr>
        <w:t>六</w:t>
      </w:r>
      <w:r w:rsidRPr="00175F8B">
        <w:rPr>
          <w:rFonts w:eastAsia="標楷體" w:hAnsi="標楷體" w:hint="eastAsia"/>
        </w:rPr>
        <w:t>、本計畫由系</w:t>
      </w:r>
      <w:proofErr w:type="gramStart"/>
      <w:r w:rsidRPr="00B1086B">
        <w:rPr>
          <w:rFonts w:eastAsia="標楷體" w:hAnsi="標楷體" w:hint="eastAsia"/>
        </w:rPr>
        <w:t>務</w:t>
      </w:r>
      <w:proofErr w:type="gramEnd"/>
      <w:r w:rsidRPr="00B1086B">
        <w:rPr>
          <w:rFonts w:eastAsia="標楷體" w:hAnsi="標楷體" w:hint="eastAsia"/>
        </w:rPr>
        <w:t>會議通過後實施，修正時亦同。</w:t>
      </w:r>
    </w:p>
    <w:sectPr w:rsidR="006A4BB0" w:rsidRPr="0008250D" w:rsidSect="002A6592">
      <w:pgSz w:w="11906" w:h="16838" w:code="9"/>
      <w:pgMar w:top="397" w:right="567" w:bottom="709"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D9A" w:rsidRDefault="00D20D9A" w:rsidP="00277265">
      <w:r>
        <w:separator/>
      </w:r>
    </w:p>
  </w:endnote>
  <w:endnote w:type="continuationSeparator" w:id="0">
    <w:p w:rsidR="00D20D9A" w:rsidRDefault="00D20D9A" w:rsidP="0027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華康隸風體W2外字集">
    <w:altName w:val="Arial Unicode MS"/>
    <w:panose1 w:val="00000000000000000000"/>
    <w:charset w:val="88"/>
    <w:family w:val="script"/>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D9A" w:rsidRDefault="00D20D9A" w:rsidP="00277265">
      <w:r>
        <w:separator/>
      </w:r>
    </w:p>
  </w:footnote>
  <w:footnote w:type="continuationSeparator" w:id="0">
    <w:p w:rsidR="00D20D9A" w:rsidRDefault="00D20D9A" w:rsidP="00277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736"/>
    <w:multiLevelType w:val="hybridMultilevel"/>
    <w:tmpl w:val="E766E1C6"/>
    <w:lvl w:ilvl="0" w:tplc="A4EC65AC">
      <w:start w:val="1"/>
      <w:numFmt w:val="decimal"/>
      <w:lvlText w:val="%1."/>
      <w:lvlJc w:val="left"/>
      <w:pPr>
        <w:ind w:left="360" w:hanging="360"/>
      </w:pPr>
      <w:rPr>
        <w:rFonts w:ascii="Times New Roman" w:eastAsia="華康隸風體W2外字集" w:hAnsi="Times New Roman"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8EA3700"/>
    <w:multiLevelType w:val="hybridMultilevel"/>
    <w:tmpl w:val="9906F520"/>
    <w:lvl w:ilvl="0" w:tplc="9C169D7C">
      <w:start w:val="1"/>
      <w:numFmt w:val="taiwaneseCountingThousand"/>
      <w:lvlText w:val="%1、"/>
      <w:lvlJc w:val="left"/>
      <w:pPr>
        <w:tabs>
          <w:tab w:val="num" w:pos="480"/>
        </w:tabs>
        <w:ind w:left="480" w:hanging="480"/>
      </w:pPr>
      <w:rPr>
        <w:rFonts w:cs="Times New Roman"/>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2365E09"/>
    <w:multiLevelType w:val="hybridMultilevel"/>
    <w:tmpl w:val="0E88F926"/>
    <w:lvl w:ilvl="0" w:tplc="9C169D7C">
      <w:start w:val="1"/>
      <w:numFmt w:val="taiwaneseCountingThousand"/>
      <w:lvlText w:val="%1、"/>
      <w:lvlJc w:val="left"/>
      <w:pPr>
        <w:tabs>
          <w:tab w:val="num" w:pos="480"/>
        </w:tabs>
        <w:ind w:left="480" w:hanging="480"/>
      </w:pPr>
      <w:rPr>
        <w:rFonts w:cs="Times New Roman"/>
        <w:color w:val="auto"/>
      </w:rPr>
    </w:lvl>
    <w:lvl w:ilvl="1" w:tplc="FB6C1A70">
      <w:start w:val="1"/>
      <w:numFmt w:val="taiwaneseCountingThousand"/>
      <w:lvlText w:val="第%2、"/>
      <w:lvlJc w:val="left"/>
      <w:pPr>
        <w:tabs>
          <w:tab w:val="num" w:pos="1200"/>
        </w:tabs>
        <w:ind w:left="1200" w:hanging="720"/>
      </w:pPr>
      <w:rPr>
        <w:rFonts w:cs="Times New Roman" w:hint="eastAsia"/>
      </w:rPr>
    </w:lvl>
    <w:lvl w:ilvl="2" w:tplc="0409001B">
      <w:start w:val="1"/>
      <w:numFmt w:val="lowerRoman"/>
      <w:lvlText w:val="%3."/>
      <w:lvlJc w:val="right"/>
      <w:pPr>
        <w:tabs>
          <w:tab w:val="num" w:pos="1440"/>
        </w:tabs>
        <w:ind w:left="1440" w:hanging="480"/>
      </w:pPr>
      <w:rPr>
        <w:rFonts w:cs="Times New Roman"/>
      </w:rPr>
    </w:lvl>
    <w:lvl w:ilvl="3" w:tplc="5AC6E4DC">
      <w:start w:val="1"/>
      <w:numFmt w:val="decimal"/>
      <w:lvlText w:val="%4."/>
      <w:lvlJc w:val="left"/>
      <w:pPr>
        <w:tabs>
          <w:tab w:val="num" w:pos="1800"/>
        </w:tabs>
        <w:ind w:left="1800" w:hanging="360"/>
      </w:pPr>
      <w:rPr>
        <w:rFonts w:ascii="Times New Roman" w:hAnsi="Times New Roman" w:cs="Times New Roman" w:hint="default"/>
      </w:rPr>
    </w:lvl>
    <w:lvl w:ilvl="4" w:tplc="0409000F">
      <w:start w:val="1"/>
      <w:numFmt w:val="decimal"/>
      <w:lvlText w:val="%5."/>
      <w:lvlJc w:val="left"/>
      <w:pPr>
        <w:tabs>
          <w:tab w:val="num" w:pos="2400"/>
        </w:tabs>
        <w:ind w:left="2400" w:hanging="480"/>
      </w:pPr>
      <w:rPr>
        <w:rFonts w:cs="Times New Roman"/>
        <w:color w:val="auto"/>
      </w:rPr>
    </w:lvl>
    <w:lvl w:ilvl="5" w:tplc="BB3EBE90">
      <w:start w:val="1"/>
      <w:numFmt w:val="taiwaneseCountingThousand"/>
      <w:lvlText w:val="(%6)"/>
      <w:lvlJc w:val="left"/>
      <w:pPr>
        <w:ind w:left="2880" w:hanging="480"/>
      </w:pPr>
      <w:rPr>
        <w:rFonts w:cs="Times New Roman"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28E09E1"/>
    <w:multiLevelType w:val="hybridMultilevel"/>
    <w:tmpl w:val="E766E1C6"/>
    <w:lvl w:ilvl="0" w:tplc="A4EC65AC">
      <w:start w:val="1"/>
      <w:numFmt w:val="decimal"/>
      <w:lvlText w:val="%1."/>
      <w:lvlJc w:val="left"/>
      <w:pPr>
        <w:ind w:left="360" w:hanging="360"/>
      </w:pPr>
      <w:rPr>
        <w:rFonts w:ascii="Times New Roman" w:eastAsia="華康隸風體W2外字集" w:hAnsi="Times New Roman"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1A0B4369"/>
    <w:multiLevelType w:val="hybridMultilevel"/>
    <w:tmpl w:val="B7526B0E"/>
    <w:lvl w:ilvl="0" w:tplc="795A0C1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1B85530"/>
    <w:multiLevelType w:val="hybridMultilevel"/>
    <w:tmpl w:val="91166270"/>
    <w:lvl w:ilvl="0" w:tplc="DD2A52E6">
      <w:start w:val="1"/>
      <w:numFmt w:val="taiwaneseCountingThousand"/>
      <w:lvlText w:val="（%1）"/>
      <w:lvlJc w:val="left"/>
      <w:pPr>
        <w:tabs>
          <w:tab w:val="num" w:pos="1080"/>
        </w:tabs>
        <w:ind w:left="1080" w:hanging="72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39245E3"/>
    <w:multiLevelType w:val="hybridMultilevel"/>
    <w:tmpl w:val="973666BC"/>
    <w:lvl w:ilvl="0" w:tplc="DD2A52E6">
      <w:start w:val="1"/>
      <w:numFmt w:val="taiwaneseCountingThousand"/>
      <w:lvlText w:val="（%1）"/>
      <w:lvlJc w:val="left"/>
      <w:pPr>
        <w:tabs>
          <w:tab w:val="num" w:pos="1080"/>
        </w:tabs>
        <w:ind w:left="1080" w:hanging="720"/>
      </w:pPr>
      <w:rPr>
        <w:rFonts w:cs="Times New Roman" w:hint="default"/>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7">
    <w:nsid w:val="26C52088"/>
    <w:multiLevelType w:val="hybridMultilevel"/>
    <w:tmpl w:val="8E96B35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739612D"/>
    <w:multiLevelType w:val="hybridMultilevel"/>
    <w:tmpl w:val="601A24CE"/>
    <w:lvl w:ilvl="0" w:tplc="33745B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EDC7803"/>
    <w:multiLevelType w:val="multilevel"/>
    <w:tmpl w:val="5E183BC4"/>
    <w:lvl w:ilvl="0">
      <w:start w:val="98"/>
      <w:numFmt w:val="decimal"/>
      <w:lvlText w:val="%1"/>
      <w:lvlJc w:val="left"/>
      <w:pPr>
        <w:ind w:left="600" w:hanging="600"/>
      </w:pPr>
      <w:rPr>
        <w:rFonts w:cs="Times New Roman" w:hint="default"/>
      </w:rPr>
    </w:lvl>
    <w:lvl w:ilvl="1">
      <w:start w:val="3"/>
      <w:numFmt w:val="decimalZero"/>
      <w:lvlText w:val="%1.%2"/>
      <w:lvlJc w:val="left"/>
      <w:pPr>
        <w:ind w:left="601" w:hanging="600"/>
      </w:pPr>
      <w:rPr>
        <w:rFonts w:cs="Times New Roman" w:hint="default"/>
      </w:rPr>
    </w:lvl>
    <w:lvl w:ilvl="2">
      <w:start w:val="18"/>
      <w:numFmt w:val="decimal"/>
      <w:lvlText w:val="%1.%2.%3"/>
      <w:lvlJc w:val="left"/>
      <w:pPr>
        <w:ind w:left="722" w:hanging="720"/>
      </w:pPr>
      <w:rPr>
        <w:rFonts w:cs="Times New Roman" w:hint="default"/>
      </w:rPr>
    </w:lvl>
    <w:lvl w:ilvl="3">
      <w:start w:val="1"/>
      <w:numFmt w:val="decimal"/>
      <w:lvlText w:val="%1.%2.%3.%4"/>
      <w:lvlJc w:val="left"/>
      <w:pPr>
        <w:ind w:left="723" w:hanging="720"/>
      </w:pPr>
      <w:rPr>
        <w:rFonts w:cs="Times New Roman" w:hint="default"/>
      </w:rPr>
    </w:lvl>
    <w:lvl w:ilvl="4">
      <w:start w:val="1"/>
      <w:numFmt w:val="decimal"/>
      <w:lvlText w:val="%1.%2.%3.%4.%5"/>
      <w:lvlJc w:val="left"/>
      <w:pPr>
        <w:ind w:left="1084" w:hanging="1080"/>
      </w:pPr>
      <w:rPr>
        <w:rFonts w:cs="Times New Roman" w:hint="default"/>
      </w:rPr>
    </w:lvl>
    <w:lvl w:ilvl="5">
      <w:start w:val="1"/>
      <w:numFmt w:val="decimal"/>
      <w:lvlText w:val="%1.%2.%3.%4.%5.%6"/>
      <w:lvlJc w:val="left"/>
      <w:pPr>
        <w:ind w:left="1085" w:hanging="1080"/>
      </w:pPr>
      <w:rPr>
        <w:rFonts w:cs="Times New Roman" w:hint="default"/>
      </w:rPr>
    </w:lvl>
    <w:lvl w:ilvl="6">
      <w:start w:val="1"/>
      <w:numFmt w:val="decimal"/>
      <w:lvlText w:val="%1.%2.%3.%4.%5.%6.%7"/>
      <w:lvlJc w:val="left"/>
      <w:pPr>
        <w:ind w:left="1446" w:hanging="1440"/>
      </w:pPr>
      <w:rPr>
        <w:rFonts w:cs="Times New Roman" w:hint="default"/>
      </w:rPr>
    </w:lvl>
    <w:lvl w:ilvl="7">
      <w:start w:val="1"/>
      <w:numFmt w:val="decimal"/>
      <w:lvlText w:val="%1.%2.%3.%4.%5.%6.%7.%8"/>
      <w:lvlJc w:val="left"/>
      <w:pPr>
        <w:ind w:left="1447" w:hanging="1440"/>
      </w:pPr>
      <w:rPr>
        <w:rFonts w:cs="Times New Roman" w:hint="default"/>
      </w:rPr>
    </w:lvl>
    <w:lvl w:ilvl="8">
      <w:start w:val="1"/>
      <w:numFmt w:val="decimal"/>
      <w:lvlText w:val="%1.%2.%3.%4.%5.%6.%7.%8.%9"/>
      <w:lvlJc w:val="left"/>
      <w:pPr>
        <w:ind w:left="1808" w:hanging="1800"/>
      </w:pPr>
      <w:rPr>
        <w:rFonts w:cs="Times New Roman" w:hint="default"/>
      </w:rPr>
    </w:lvl>
  </w:abstractNum>
  <w:abstractNum w:abstractNumId="10">
    <w:nsid w:val="3DC020C4"/>
    <w:multiLevelType w:val="hybridMultilevel"/>
    <w:tmpl w:val="4E94DD92"/>
    <w:lvl w:ilvl="0" w:tplc="51ACAB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55046BA"/>
    <w:multiLevelType w:val="hybridMultilevel"/>
    <w:tmpl w:val="E97A7D40"/>
    <w:lvl w:ilvl="0" w:tplc="2C46E46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1D46C71"/>
    <w:multiLevelType w:val="hybridMultilevel"/>
    <w:tmpl w:val="70E4513A"/>
    <w:lvl w:ilvl="0" w:tplc="BAEEBB6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494669A"/>
    <w:multiLevelType w:val="hybridMultilevel"/>
    <w:tmpl w:val="F8DE1BFE"/>
    <w:lvl w:ilvl="0" w:tplc="F7228DD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B9E7CD1"/>
    <w:multiLevelType w:val="hybridMultilevel"/>
    <w:tmpl w:val="293C516E"/>
    <w:lvl w:ilvl="0" w:tplc="9952616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0A31E03"/>
    <w:multiLevelType w:val="hybridMultilevel"/>
    <w:tmpl w:val="20CA4B34"/>
    <w:lvl w:ilvl="0" w:tplc="93CEAD9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1437977"/>
    <w:multiLevelType w:val="hybridMultilevel"/>
    <w:tmpl w:val="F7DE8304"/>
    <w:lvl w:ilvl="0" w:tplc="30CEC3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715063BA"/>
    <w:multiLevelType w:val="hybridMultilevel"/>
    <w:tmpl w:val="85743026"/>
    <w:lvl w:ilvl="0" w:tplc="78B43054">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EA27367"/>
    <w:multiLevelType w:val="hybridMultilevel"/>
    <w:tmpl w:val="E766E1C6"/>
    <w:lvl w:ilvl="0" w:tplc="A4EC65AC">
      <w:start w:val="1"/>
      <w:numFmt w:val="decimal"/>
      <w:lvlText w:val="%1."/>
      <w:lvlJc w:val="left"/>
      <w:pPr>
        <w:ind w:left="360" w:hanging="360"/>
      </w:pPr>
      <w:rPr>
        <w:rFonts w:ascii="Times New Roman" w:eastAsia="華康隸風體W2外字集" w:hAnsi="Times New Roman"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5"/>
  </w:num>
  <w:num w:numId="2">
    <w:abstractNumId w:val="11"/>
  </w:num>
  <w:num w:numId="3">
    <w:abstractNumId w:val="4"/>
  </w:num>
  <w:num w:numId="4">
    <w:abstractNumId w:val="2"/>
  </w:num>
  <w:num w:numId="5">
    <w:abstractNumId w:val="1"/>
  </w:num>
  <w:num w:numId="6">
    <w:abstractNumId w:val="9"/>
  </w:num>
  <w:num w:numId="7">
    <w:abstractNumId w:val="6"/>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7"/>
  </w:num>
  <w:num w:numId="14">
    <w:abstractNumId w:val="14"/>
  </w:num>
  <w:num w:numId="15">
    <w:abstractNumId w:val="12"/>
  </w:num>
  <w:num w:numId="16">
    <w:abstractNumId w:val="13"/>
  </w:num>
  <w:num w:numId="17">
    <w:abstractNumId w:val="16"/>
  </w:num>
  <w:num w:numId="18">
    <w:abstractNumId w:val="8"/>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0A4"/>
    <w:rsid w:val="00007AB4"/>
    <w:rsid w:val="000221B2"/>
    <w:rsid w:val="00025FF1"/>
    <w:rsid w:val="00037034"/>
    <w:rsid w:val="000461A3"/>
    <w:rsid w:val="0005621A"/>
    <w:rsid w:val="000707D3"/>
    <w:rsid w:val="00080402"/>
    <w:rsid w:val="0008250D"/>
    <w:rsid w:val="000A4BB4"/>
    <w:rsid w:val="000B417C"/>
    <w:rsid w:val="000B7AF2"/>
    <w:rsid w:val="000B7ED6"/>
    <w:rsid w:val="000C7B06"/>
    <w:rsid w:val="000D3A81"/>
    <w:rsid w:val="000D6CBA"/>
    <w:rsid w:val="000E660C"/>
    <w:rsid w:val="000E7312"/>
    <w:rsid w:val="000F5216"/>
    <w:rsid w:val="000F5C0D"/>
    <w:rsid w:val="000F7E49"/>
    <w:rsid w:val="00137101"/>
    <w:rsid w:val="001379EC"/>
    <w:rsid w:val="0014720B"/>
    <w:rsid w:val="0015186C"/>
    <w:rsid w:val="00154D8A"/>
    <w:rsid w:val="0016070B"/>
    <w:rsid w:val="0016777B"/>
    <w:rsid w:val="00170353"/>
    <w:rsid w:val="0017066F"/>
    <w:rsid w:val="00175F8B"/>
    <w:rsid w:val="00177EA8"/>
    <w:rsid w:val="00185133"/>
    <w:rsid w:val="00191729"/>
    <w:rsid w:val="00194735"/>
    <w:rsid w:val="00196DF0"/>
    <w:rsid w:val="001B6D19"/>
    <w:rsid w:val="001B782F"/>
    <w:rsid w:val="001B7980"/>
    <w:rsid w:val="001C4729"/>
    <w:rsid w:val="001D06F1"/>
    <w:rsid w:val="001D2F18"/>
    <w:rsid w:val="001D3C5B"/>
    <w:rsid w:val="001E6C97"/>
    <w:rsid w:val="001F7B26"/>
    <w:rsid w:val="00200A5B"/>
    <w:rsid w:val="00204596"/>
    <w:rsid w:val="0020712E"/>
    <w:rsid w:val="00210A2E"/>
    <w:rsid w:val="00211926"/>
    <w:rsid w:val="00231F7D"/>
    <w:rsid w:val="00236436"/>
    <w:rsid w:val="00246012"/>
    <w:rsid w:val="00250471"/>
    <w:rsid w:val="00257760"/>
    <w:rsid w:val="00261EC9"/>
    <w:rsid w:val="00277265"/>
    <w:rsid w:val="002801C0"/>
    <w:rsid w:val="00280830"/>
    <w:rsid w:val="00280CB5"/>
    <w:rsid w:val="002822A6"/>
    <w:rsid w:val="00283F66"/>
    <w:rsid w:val="002869D6"/>
    <w:rsid w:val="00291911"/>
    <w:rsid w:val="002A4B66"/>
    <w:rsid w:val="002A6592"/>
    <w:rsid w:val="002B3659"/>
    <w:rsid w:val="002B421B"/>
    <w:rsid w:val="002B427C"/>
    <w:rsid w:val="002B4CA8"/>
    <w:rsid w:val="002C3BBE"/>
    <w:rsid w:val="002D161A"/>
    <w:rsid w:val="002D19BD"/>
    <w:rsid w:val="002F0DC8"/>
    <w:rsid w:val="00313F1F"/>
    <w:rsid w:val="00313F4B"/>
    <w:rsid w:val="00316A62"/>
    <w:rsid w:val="00322957"/>
    <w:rsid w:val="00327C03"/>
    <w:rsid w:val="003308C3"/>
    <w:rsid w:val="00331BAE"/>
    <w:rsid w:val="00332773"/>
    <w:rsid w:val="00343777"/>
    <w:rsid w:val="0035586B"/>
    <w:rsid w:val="00363E2A"/>
    <w:rsid w:val="00385CB9"/>
    <w:rsid w:val="00387BC3"/>
    <w:rsid w:val="00397D6E"/>
    <w:rsid w:val="003A3339"/>
    <w:rsid w:val="003B5FA5"/>
    <w:rsid w:val="003D3571"/>
    <w:rsid w:val="003D6358"/>
    <w:rsid w:val="003E0FF0"/>
    <w:rsid w:val="003E3A53"/>
    <w:rsid w:val="003F1FF6"/>
    <w:rsid w:val="003F2B10"/>
    <w:rsid w:val="00426AD4"/>
    <w:rsid w:val="00436B8D"/>
    <w:rsid w:val="00440B9F"/>
    <w:rsid w:val="004449CA"/>
    <w:rsid w:val="00461DBC"/>
    <w:rsid w:val="00462F99"/>
    <w:rsid w:val="004678FE"/>
    <w:rsid w:val="00472E48"/>
    <w:rsid w:val="00474A47"/>
    <w:rsid w:val="00474ADC"/>
    <w:rsid w:val="004759AD"/>
    <w:rsid w:val="00483B28"/>
    <w:rsid w:val="00486C48"/>
    <w:rsid w:val="00493449"/>
    <w:rsid w:val="004A491F"/>
    <w:rsid w:val="004B3FC0"/>
    <w:rsid w:val="004C4549"/>
    <w:rsid w:val="004C58DD"/>
    <w:rsid w:val="004D59F7"/>
    <w:rsid w:val="004E18C6"/>
    <w:rsid w:val="004E2681"/>
    <w:rsid w:val="004E26AC"/>
    <w:rsid w:val="004F3D9C"/>
    <w:rsid w:val="004F4A56"/>
    <w:rsid w:val="005036EB"/>
    <w:rsid w:val="00504155"/>
    <w:rsid w:val="00512170"/>
    <w:rsid w:val="005127DD"/>
    <w:rsid w:val="00512A4C"/>
    <w:rsid w:val="005170A4"/>
    <w:rsid w:val="00526E47"/>
    <w:rsid w:val="00554505"/>
    <w:rsid w:val="0058361E"/>
    <w:rsid w:val="00583A02"/>
    <w:rsid w:val="005942C8"/>
    <w:rsid w:val="005B0A5B"/>
    <w:rsid w:val="005B52BE"/>
    <w:rsid w:val="005D1100"/>
    <w:rsid w:val="005F514F"/>
    <w:rsid w:val="00600716"/>
    <w:rsid w:val="00605C40"/>
    <w:rsid w:val="00612209"/>
    <w:rsid w:val="0062196D"/>
    <w:rsid w:val="00655DA6"/>
    <w:rsid w:val="0067141B"/>
    <w:rsid w:val="00685754"/>
    <w:rsid w:val="00694694"/>
    <w:rsid w:val="006A0360"/>
    <w:rsid w:val="006A4BB0"/>
    <w:rsid w:val="006B09B1"/>
    <w:rsid w:val="006B1562"/>
    <w:rsid w:val="006B5458"/>
    <w:rsid w:val="006C34C5"/>
    <w:rsid w:val="006D61D5"/>
    <w:rsid w:val="006E1F11"/>
    <w:rsid w:val="006E420A"/>
    <w:rsid w:val="006F6150"/>
    <w:rsid w:val="00700237"/>
    <w:rsid w:val="00702E39"/>
    <w:rsid w:val="00705BE1"/>
    <w:rsid w:val="00712992"/>
    <w:rsid w:val="00725BFB"/>
    <w:rsid w:val="00727502"/>
    <w:rsid w:val="007302D6"/>
    <w:rsid w:val="00756EE3"/>
    <w:rsid w:val="007726E2"/>
    <w:rsid w:val="007758AE"/>
    <w:rsid w:val="00796C3E"/>
    <w:rsid w:val="007C45C6"/>
    <w:rsid w:val="007C55B8"/>
    <w:rsid w:val="007E3F76"/>
    <w:rsid w:val="007F0FCC"/>
    <w:rsid w:val="007F102D"/>
    <w:rsid w:val="007F71A1"/>
    <w:rsid w:val="008044B1"/>
    <w:rsid w:val="008068BC"/>
    <w:rsid w:val="00811884"/>
    <w:rsid w:val="008210D8"/>
    <w:rsid w:val="00821987"/>
    <w:rsid w:val="008306B1"/>
    <w:rsid w:val="00834073"/>
    <w:rsid w:val="00834F1E"/>
    <w:rsid w:val="00842109"/>
    <w:rsid w:val="00866D7F"/>
    <w:rsid w:val="0087216F"/>
    <w:rsid w:val="0087790D"/>
    <w:rsid w:val="00880A2F"/>
    <w:rsid w:val="00882638"/>
    <w:rsid w:val="008C18AF"/>
    <w:rsid w:val="008D2FB0"/>
    <w:rsid w:val="008D6A0F"/>
    <w:rsid w:val="008E3477"/>
    <w:rsid w:val="008F0778"/>
    <w:rsid w:val="008F1808"/>
    <w:rsid w:val="008F7CAA"/>
    <w:rsid w:val="00912BA9"/>
    <w:rsid w:val="0091711D"/>
    <w:rsid w:val="00922ADF"/>
    <w:rsid w:val="00927199"/>
    <w:rsid w:val="00940EF5"/>
    <w:rsid w:val="0094115C"/>
    <w:rsid w:val="009458C1"/>
    <w:rsid w:val="00950C05"/>
    <w:rsid w:val="00951387"/>
    <w:rsid w:val="00953AD4"/>
    <w:rsid w:val="00954A87"/>
    <w:rsid w:val="00965511"/>
    <w:rsid w:val="00982B12"/>
    <w:rsid w:val="00984A8D"/>
    <w:rsid w:val="00996E96"/>
    <w:rsid w:val="009B1C6E"/>
    <w:rsid w:val="009B3C0E"/>
    <w:rsid w:val="009C4486"/>
    <w:rsid w:val="009C489E"/>
    <w:rsid w:val="009D3DB4"/>
    <w:rsid w:val="009D653F"/>
    <w:rsid w:val="009D6F07"/>
    <w:rsid w:val="009E75AA"/>
    <w:rsid w:val="009F42FB"/>
    <w:rsid w:val="009F61E8"/>
    <w:rsid w:val="00A24E57"/>
    <w:rsid w:val="00A27AB5"/>
    <w:rsid w:val="00A43ADC"/>
    <w:rsid w:val="00A50098"/>
    <w:rsid w:val="00A60882"/>
    <w:rsid w:val="00A7764B"/>
    <w:rsid w:val="00A80CC6"/>
    <w:rsid w:val="00A84D7A"/>
    <w:rsid w:val="00A84E2F"/>
    <w:rsid w:val="00A87F96"/>
    <w:rsid w:val="00AA21CA"/>
    <w:rsid w:val="00AB3B5F"/>
    <w:rsid w:val="00AB7CF7"/>
    <w:rsid w:val="00AC542D"/>
    <w:rsid w:val="00AC6CD4"/>
    <w:rsid w:val="00AE245B"/>
    <w:rsid w:val="00AE37D8"/>
    <w:rsid w:val="00AE5B46"/>
    <w:rsid w:val="00AE6712"/>
    <w:rsid w:val="00B1086B"/>
    <w:rsid w:val="00B1782A"/>
    <w:rsid w:val="00B22623"/>
    <w:rsid w:val="00B26400"/>
    <w:rsid w:val="00B27578"/>
    <w:rsid w:val="00B43CA3"/>
    <w:rsid w:val="00B57578"/>
    <w:rsid w:val="00B76714"/>
    <w:rsid w:val="00B8344E"/>
    <w:rsid w:val="00B84C6D"/>
    <w:rsid w:val="00B858CA"/>
    <w:rsid w:val="00B8777D"/>
    <w:rsid w:val="00B92616"/>
    <w:rsid w:val="00B97E9B"/>
    <w:rsid w:val="00BC1082"/>
    <w:rsid w:val="00BC44BD"/>
    <w:rsid w:val="00BD6BF2"/>
    <w:rsid w:val="00BF70C6"/>
    <w:rsid w:val="00C1280B"/>
    <w:rsid w:val="00C16BAC"/>
    <w:rsid w:val="00C347B2"/>
    <w:rsid w:val="00C415D2"/>
    <w:rsid w:val="00C42EB5"/>
    <w:rsid w:val="00C43D28"/>
    <w:rsid w:val="00C57843"/>
    <w:rsid w:val="00C66A56"/>
    <w:rsid w:val="00C83638"/>
    <w:rsid w:val="00C843FF"/>
    <w:rsid w:val="00C8681E"/>
    <w:rsid w:val="00C947E9"/>
    <w:rsid w:val="00CC061D"/>
    <w:rsid w:val="00CD3E6C"/>
    <w:rsid w:val="00CD5A67"/>
    <w:rsid w:val="00CD72BC"/>
    <w:rsid w:val="00CF5EB0"/>
    <w:rsid w:val="00D025BD"/>
    <w:rsid w:val="00D16D59"/>
    <w:rsid w:val="00D20D9A"/>
    <w:rsid w:val="00D51DE2"/>
    <w:rsid w:val="00D528D3"/>
    <w:rsid w:val="00D6139C"/>
    <w:rsid w:val="00D61928"/>
    <w:rsid w:val="00D61AC6"/>
    <w:rsid w:val="00D7291A"/>
    <w:rsid w:val="00D752A4"/>
    <w:rsid w:val="00D756AD"/>
    <w:rsid w:val="00D8791C"/>
    <w:rsid w:val="00D908D5"/>
    <w:rsid w:val="00DA6BE1"/>
    <w:rsid w:val="00DB3235"/>
    <w:rsid w:val="00DC2E8D"/>
    <w:rsid w:val="00DC5022"/>
    <w:rsid w:val="00DC64C7"/>
    <w:rsid w:val="00DD2355"/>
    <w:rsid w:val="00DD3F7F"/>
    <w:rsid w:val="00DE0454"/>
    <w:rsid w:val="00DE3327"/>
    <w:rsid w:val="00E00FFF"/>
    <w:rsid w:val="00E04D0B"/>
    <w:rsid w:val="00E07028"/>
    <w:rsid w:val="00E22B72"/>
    <w:rsid w:val="00E24695"/>
    <w:rsid w:val="00E30029"/>
    <w:rsid w:val="00E311B9"/>
    <w:rsid w:val="00E4038E"/>
    <w:rsid w:val="00E409FA"/>
    <w:rsid w:val="00E43AB5"/>
    <w:rsid w:val="00E54C39"/>
    <w:rsid w:val="00E578E7"/>
    <w:rsid w:val="00E700A3"/>
    <w:rsid w:val="00E70689"/>
    <w:rsid w:val="00E85206"/>
    <w:rsid w:val="00E91853"/>
    <w:rsid w:val="00E91DDA"/>
    <w:rsid w:val="00EA2F3D"/>
    <w:rsid w:val="00EA62FC"/>
    <w:rsid w:val="00EB402A"/>
    <w:rsid w:val="00ED66F2"/>
    <w:rsid w:val="00ED700A"/>
    <w:rsid w:val="00EF1E36"/>
    <w:rsid w:val="00F038EC"/>
    <w:rsid w:val="00F0652C"/>
    <w:rsid w:val="00F32FC1"/>
    <w:rsid w:val="00F50560"/>
    <w:rsid w:val="00F53B66"/>
    <w:rsid w:val="00F55168"/>
    <w:rsid w:val="00F61841"/>
    <w:rsid w:val="00F66568"/>
    <w:rsid w:val="00F82093"/>
    <w:rsid w:val="00F84F80"/>
    <w:rsid w:val="00FB0448"/>
    <w:rsid w:val="00FB4E8D"/>
    <w:rsid w:val="00FC5A6B"/>
    <w:rsid w:val="00FD520E"/>
    <w:rsid w:val="00FD6C11"/>
    <w:rsid w:val="00FE2940"/>
    <w:rsid w:val="00FE78B0"/>
    <w:rsid w:val="00FF047B"/>
    <w:rsid w:val="00FF2389"/>
    <w:rsid w:val="00FF4DCD"/>
    <w:rsid w:val="00FF6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DC"/>
    <w:pPr>
      <w:widowControl w:val="0"/>
    </w:pPr>
    <w:rPr>
      <w:kern w:val="2"/>
      <w:sz w:val="24"/>
      <w:szCs w:val="22"/>
    </w:rPr>
  </w:style>
  <w:style w:type="paragraph" w:styleId="2">
    <w:name w:val="heading 2"/>
    <w:basedOn w:val="a"/>
    <w:next w:val="a"/>
    <w:link w:val="20"/>
    <w:uiPriority w:val="99"/>
    <w:qFormat/>
    <w:rsid w:val="005170A4"/>
    <w:pPr>
      <w:keepNext/>
      <w:spacing w:line="720" w:lineRule="auto"/>
      <w:outlineLvl w:val="1"/>
    </w:pPr>
    <w:rPr>
      <w:rFonts w:ascii="標楷體" w:eastAsia="標楷體" w:hAnsi="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5170A4"/>
    <w:rPr>
      <w:rFonts w:ascii="標楷體" w:eastAsia="標楷體" w:hAnsi="標楷體" w:cs="Times New Roman"/>
      <w:b/>
      <w:bCs/>
      <w:sz w:val="28"/>
      <w:szCs w:val="28"/>
    </w:rPr>
  </w:style>
  <w:style w:type="paragraph" w:customStyle="1" w:styleId="1">
    <w:name w:val="純文字1"/>
    <w:basedOn w:val="a"/>
    <w:uiPriority w:val="99"/>
    <w:rsid w:val="005170A4"/>
    <w:pPr>
      <w:autoSpaceDE w:val="0"/>
      <w:autoSpaceDN w:val="0"/>
      <w:adjustRightInd w:val="0"/>
      <w:textAlignment w:val="baseline"/>
    </w:pPr>
    <w:rPr>
      <w:rFonts w:ascii="細明體" w:eastAsia="細明體" w:hAnsi="Times New Roman"/>
      <w:szCs w:val="20"/>
    </w:rPr>
  </w:style>
  <w:style w:type="paragraph" w:styleId="a3">
    <w:name w:val="List Paragraph"/>
    <w:basedOn w:val="a"/>
    <w:uiPriority w:val="99"/>
    <w:qFormat/>
    <w:rsid w:val="005170A4"/>
    <w:pPr>
      <w:ind w:leftChars="200" w:left="480"/>
    </w:pPr>
  </w:style>
  <w:style w:type="paragraph" w:styleId="a4">
    <w:name w:val="header"/>
    <w:basedOn w:val="a"/>
    <w:link w:val="a5"/>
    <w:uiPriority w:val="99"/>
    <w:rsid w:val="00277265"/>
    <w:pPr>
      <w:tabs>
        <w:tab w:val="center" w:pos="4153"/>
        <w:tab w:val="right" w:pos="8306"/>
      </w:tabs>
      <w:snapToGrid w:val="0"/>
    </w:pPr>
    <w:rPr>
      <w:kern w:val="0"/>
      <w:sz w:val="20"/>
      <w:szCs w:val="20"/>
    </w:rPr>
  </w:style>
  <w:style w:type="character" w:customStyle="1" w:styleId="a5">
    <w:name w:val="頁首 字元"/>
    <w:link w:val="a4"/>
    <w:uiPriority w:val="99"/>
    <w:locked/>
    <w:rsid w:val="00277265"/>
    <w:rPr>
      <w:rFonts w:ascii="Calibri" w:eastAsia="新細明體" w:hAnsi="Calibri" w:cs="Times New Roman"/>
      <w:sz w:val="20"/>
      <w:szCs w:val="20"/>
    </w:rPr>
  </w:style>
  <w:style w:type="paragraph" w:styleId="a6">
    <w:name w:val="footer"/>
    <w:basedOn w:val="a"/>
    <w:link w:val="a7"/>
    <w:uiPriority w:val="99"/>
    <w:rsid w:val="00277265"/>
    <w:pPr>
      <w:tabs>
        <w:tab w:val="center" w:pos="4153"/>
        <w:tab w:val="right" w:pos="8306"/>
      </w:tabs>
      <w:snapToGrid w:val="0"/>
    </w:pPr>
    <w:rPr>
      <w:kern w:val="0"/>
      <w:sz w:val="20"/>
      <w:szCs w:val="20"/>
    </w:rPr>
  </w:style>
  <w:style w:type="character" w:customStyle="1" w:styleId="a7">
    <w:name w:val="頁尾 字元"/>
    <w:link w:val="a6"/>
    <w:uiPriority w:val="99"/>
    <w:locked/>
    <w:rsid w:val="00277265"/>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5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cp:lastPrinted>2018-05-25T02:08:00Z</cp:lastPrinted>
  <dcterms:created xsi:type="dcterms:W3CDTF">2018-08-28T13:07:00Z</dcterms:created>
  <dcterms:modified xsi:type="dcterms:W3CDTF">2020-02-25T10:46:00Z</dcterms:modified>
</cp:coreProperties>
</file>